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4B7E4" w14:textId="77777777" w:rsidR="00EB65B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Sabancı University Program for Undergraduate Research (PURE) Summer 2024-2025 </w:t>
      </w:r>
    </w:p>
    <w:p w14:paraId="64DFAEA5" w14:textId="77777777" w:rsidR="00EB65B6" w:rsidRDefault="00000000">
      <w:pPr>
        <w:widowControl w:val="0"/>
        <w:pBdr>
          <w:top w:val="nil"/>
          <w:left w:val="nil"/>
          <w:bottom w:val="nil"/>
          <w:right w:val="nil"/>
          <w:between w:val="nil"/>
        </w:pBdr>
        <w:spacing w:before="1225"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PROJECT/ARTICLE TITLE  </w:t>
      </w:r>
    </w:p>
    <w:p w14:paraId="743BE3DA" w14:textId="77777777" w:rsidR="00EB65B6" w:rsidRDefault="00B077C0">
      <w:pPr>
        <w:widowControl w:val="0"/>
        <w:pBdr>
          <w:top w:val="nil"/>
          <w:left w:val="nil"/>
          <w:bottom w:val="nil"/>
          <w:right w:val="nil"/>
          <w:between w:val="nil"/>
        </w:pBdr>
        <w:spacing w:before="751" w:line="229" w:lineRule="auto"/>
        <w:ind w:right="61" w:firstLine="3"/>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 xml:space="preserve">Bushra Riaz </w:t>
      </w:r>
      <w:r>
        <w:rPr>
          <w:rFonts w:ascii="Times New Roman" w:eastAsia="Times New Roman" w:hAnsi="Times New Roman" w:cs="Times New Roman"/>
          <w:color w:val="000000"/>
          <w:sz w:val="24"/>
          <w:szCs w:val="24"/>
        </w:rPr>
        <w:t xml:space="preserve">bushrariaz32@gmail.com </w:t>
      </w:r>
      <w:r>
        <w:rPr>
          <w:rFonts w:ascii="Times New Roman" w:eastAsia="Times New Roman" w:hAnsi="Times New Roman" w:cs="Times New Roman"/>
          <w:i/>
          <w:color w:val="000000"/>
          <w:sz w:val="24"/>
          <w:szCs w:val="24"/>
        </w:rPr>
        <w:t>Computer Engineering, Year 3</w:t>
      </w:r>
    </w:p>
    <w:p w14:paraId="38A12253" w14:textId="77777777" w:rsidR="00B077C0" w:rsidRDefault="00B077C0" w:rsidP="00B077C0">
      <w:pPr>
        <w:widowControl w:val="0"/>
        <w:pBdr>
          <w:top w:val="nil"/>
          <w:left w:val="nil"/>
          <w:bottom w:val="nil"/>
          <w:right w:val="nil"/>
          <w:between w:val="nil"/>
        </w:pBdr>
        <w:spacing w:before="246" w:line="230" w:lineRule="auto"/>
        <w:ind w:right="61" w:firstLine="3"/>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
          <w:color w:val="000000"/>
          <w:sz w:val="24"/>
          <w:szCs w:val="24"/>
        </w:rPr>
        <w:t xml:space="preserve">Zeynep Karakaş </w:t>
      </w:r>
      <w:hyperlink r:id="rId4" w:history="1">
        <w:r w:rsidRPr="00952DE1">
          <w:rPr>
            <w:rStyle w:val="Hyperlink"/>
            <w:rFonts w:ascii="Times New Roman" w:eastAsia="Times New Roman" w:hAnsi="Times New Roman" w:cs="Times New Roman"/>
            <w:bCs/>
            <w:sz w:val="24"/>
            <w:szCs w:val="24"/>
          </w:rPr>
          <w:t>zeynep.karakas@sabanciuniv.edu</w:t>
        </w:r>
      </w:hyperlink>
      <w:r>
        <w:rPr>
          <w:rFonts w:ascii="Times New Roman" w:eastAsia="Times New Roman" w:hAnsi="Times New Roman" w:cs="Times New Roman"/>
          <w:bCs/>
          <w:color w:val="000000"/>
          <w:sz w:val="24"/>
          <w:szCs w:val="24"/>
        </w:rPr>
        <w:t xml:space="preserve"> </w:t>
      </w:r>
      <w:r w:rsidRPr="00B077C0">
        <w:rPr>
          <w:rFonts w:ascii="Times New Roman" w:eastAsia="Times New Roman" w:hAnsi="Times New Roman" w:cs="Times New Roman"/>
          <w:bCs/>
          <w:i/>
          <w:iCs/>
          <w:color w:val="000000"/>
          <w:sz w:val="24"/>
          <w:szCs w:val="24"/>
        </w:rPr>
        <w:t>Undeclared,</w:t>
      </w:r>
      <w:r>
        <w:rPr>
          <w:rFonts w:ascii="Times New Roman" w:eastAsia="Times New Roman" w:hAnsi="Times New Roman" w:cs="Times New Roman"/>
          <w:bCs/>
          <w:color w:val="000000"/>
          <w:sz w:val="24"/>
          <w:szCs w:val="24"/>
        </w:rPr>
        <w:t xml:space="preserve"> Year 1</w:t>
      </w:r>
    </w:p>
    <w:p w14:paraId="1F3D6BA4" w14:textId="2D7AC0D5" w:rsidR="00F70BA9" w:rsidRPr="00F70BA9" w:rsidRDefault="00F70BA9" w:rsidP="00B077C0">
      <w:pPr>
        <w:widowControl w:val="0"/>
        <w:pBdr>
          <w:top w:val="nil"/>
          <w:left w:val="nil"/>
          <w:bottom w:val="nil"/>
          <w:right w:val="nil"/>
          <w:between w:val="nil"/>
        </w:pBdr>
        <w:spacing w:before="246" w:line="230" w:lineRule="auto"/>
        <w:ind w:right="61" w:firstLine="3"/>
        <w:rPr>
          <w:rFonts w:ascii="Times New Roman" w:eastAsia="Times New Roman" w:hAnsi="Times New Roman" w:cs="Times New Roman"/>
          <w:bCs/>
          <w:color w:val="000000"/>
          <w:sz w:val="24"/>
          <w:szCs w:val="24"/>
          <w:lang w:val="en-IN"/>
        </w:rPr>
      </w:pPr>
      <w:r w:rsidRPr="00F70BA9">
        <w:rPr>
          <w:rFonts w:ascii="Times New Roman" w:eastAsia="Times New Roman" w:hAnsi="Times New Roman" w:cs="Times New Roman"/>
          <w:b/>
          <w:color w:val="000000"/>
          <w:sz w:val="24"/>
          <w:szCs w:val="24"/>
          <w:lang w:val="en-IN"/>
        </w:rPr>
        <w:t>Ayush Raj</w:t>
      </w:r>
      <w:r>
        <w:rPr>
          <w:rFonts w:ascii="Times New Roman" w:eastAsia="Times New Roman" w:hAnsi="Times New Roman" w:cs="Times New Roman"/>
          <w:b/>
          <w:color w:val="000000"/>
          <w:sz w:val="24"/>
          <w:szCs w:val="24"/>
          <w:lang w:val="en-IN"/>
        </w:rPr>
        <w:t xml:space="preserve"> </w:t>
      </w:r>
      <w:hyperlink r:id="rId5" w:history="1">
        <w:r w:rsidRPr="004B2D8A">
          <w:rPr>
            <w:rStyle w:val="Hyperlink"/>
            <w:rFonts w:ascii="Times New Roman" w:eastAsia="Times New Roman" w:hAnsi="Times New Roman" w:cs="Times New Roman"/>
            <w:bCs/>
            <w:sz w:val="24"/>
            <w:szCs w:val="24"/>
            <w:lang w:val="en-IN"/>
          </w:rPr>
          <w:t>arindiapersonal@gmail.com</w:t>
        </w:r>
      </w:hyperlink>
      <w:r>
        <w:rPr>
          <w:rFonts w:ascii="Times New Roman" w:eastAsia="Times New Roman" w:hAnsi="Times New Roman" w:cs="Times New Roman"/>
          <w:bCs/>
          <w:color w:val="000000"/>
          <w:sz w:val="24"/>
          <w:szCs w:val="24"/>
          <w:lang w:val="en-IN"/>
        </w:rPr>
        <w:t xml:space="preserve"> Electrical and Electronics Engineering. Year 4</w:t>
      </w:r>
    </w:p>
    <w:p w14:paraId="18AE9502" w14:textId="77777777" w:rsidR="00B077C0" w:rsidRDefault="00B077C0" w:rsidP="00B077C0">
      <w:pPr>
        <w:widowControl w:val="0"/>
        <w:pBdr>
          <w:top w:val="nil"/>
          <w:left w:val="nil"/>
          <w:bottom w:val="nil"/>
          <w:right w:val="nil"/>
          <w:between w:val="nil"/>
        </w:pBdr>
        <w:spacing w:before="246" w:line="230" w:lineRule="auto"/>
        <w:ind w:right="61" w:firstLine="3"/>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 xml:space="preserve">First - Last Name </w:t>
      </w:r>
      <w:r>
        <w:rPr>
          <w:rFonts w:ascii="Times New Roman" w:eastAsia="Times New Roman" w:hAnsi="Times New Roman" w:cs="Times New Roman"/>
          <w:color w:val="000000"/>
          <w:sz w:val="24"/>
          <w:szCs w:val="24"/>
        </w:rPr>
        <w:t xml:space="preserve">e-mail </w:t>
      </w:r>
      <w:r>
        <w:rPr>
          <w:rFonts w:ascii="Times New Roman" w:eastAsia="Times New Roman" w:hAnsi="Times New Roman" w:cs="Times New Roman"/>
          <w:i/>
          <w:color w:val="000000"/>
          <w:sz w:val="24"/>
          <w:szCs w:val="24"/>
        </w:rPr>
        <w:t>Program/Department, Year (</w:t>
      </w:r>
      <w:r>
        <w:rPr>
          <w:rFonts w:ascii="Times New Roman" w:eastAsia="Times New Roman" w:hAnsi="Times New Roman" w:cs="Times New Roman"/>
          <w:i/>
          <w:color w:val="000000"/>
          <w:sz w:val="24"/>
          <w:szCs w:val="24"/>
          <w:u w:val="single"/>
        </w:rPr>
        <w:t>For SU students:</w:t>
      </w:r>
      <w:r>
        <w:rPr>
          <w:rFonts w:ascii="Times New Roman" w:eastAsia="Times New Roman" w:hAnsi="Times New Roman" w:cs="Times New Roman"/>
          <w:i/>
          <w:color w:val="000000"/>
          <w:sz w:val="24"/>
          <w:szCs w:val="24"/>
        </w:rPr>
        <w:t xml:space="preserve"> if declaration not made yet, Undeclared)  </w:t>
      </w:r>
    </w:p>
    <w:p w14:paraId="7C9732CF" w14:textId="77777777" w:rsidR="00B077C0" w:rsidRDefault="00B077C0" w:rsidP="00B077C0">
      <w:pPr>
        <w:widowControl w:val="0"/>
        <w:pBdr>
          <w:top w:val="nil"/>
          <w:left w:val="nil"/>
          <w:bottom w:val="nil"/>
          <w:right w:val="nil"/>
          <w:between w:val="nil"/>
        </w:pBdr>
        <w:spacing w:before="245" w:line="240" w:lineRule="auto"/>
        <w:ind w:left="6"/>
        <w:rPr>
          <w:rFonts w:ascii="Times New Roman" w:eastAsia="Times New Roman" w:hAnsi="Times New Roman" w:cs="Times New Roman"/>
          <w:b/>
          <w:color w:val="000000"/>
          <w:sz w:val="24"/>
          <w:szCs w:val="24"/>
        </w:rPr>
      </w:pPr>
    </w:p>
    <w:p w14:paraId="4F851B2C" w14:textId="77777777" w:rsidR="00B077C0" w:rsidRDefault="00B077C0" w:rsidP="00B077C0">
      <w:pPr>
        <w:widowControl w:val="0"/>
        <w:pBdr>
          <w:top w:val="nil"/>
          <w:left w:val="nil"/>
          <w:bottom w:val="nil"/>
          <w:right w:val="nil"/>
          <w:between w:val="nil"/>
        </w:pBdr>
        <w:spacing w:before="245" w:line="240" w:lineRule="auto"/>
        <w:ind w:left="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Dr. Melike Nur Önder </w:t>
      </w:r>
    </w:p>
    <w:p w14:paraId="40703715" w14:textId="77777777" w:rsidR="00EB65B6" w:rsidRDefault="00B077C0" w:rsidP="00B077C0">
      <w:pPr>
        <w:widowControl w:val="0"/>
        <w:pBdr>
          <w:top w:val="nil"/>
          <w:left w:val="nil"/>
          <w:bottom w:val="nil"/>
          <w:right w:val="nil"/>
          <w:between w:val="nil"/>
        </w:pBdr>
        <w:spacing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Materials science and nano engineering  </w:t>
      </w:r>
    </w:p>
    <w:p w14:paraId="2BFE0123" w14:textId="77777777" w:rsidR="00B077C0" w:rsidRDefault="00B077C0" w:rsidP="00B077C0">
      <w:pPr>
        <w:widowControl w:val="0"/>
        <w:pBdr>
          <w:top w:val="nil"/>
          <w:left w:val="nil"/>
          <w:bottom w:val="nil"/>
          <w:right w:val="nil"/>
          <w:between w:val="nil"/>
        </w:pBdr>
        <w:spacing w:line="240" w:lineRule="auto"/>
        <w:rPr>
          <w:rFonts w:ascii="Times New Roman" w:eastAsia="Times New Roman" w:hAnsi="Times New Roman" w:cs="Times New Roman"/>
          <w:i/>
          <w:color w:val="000000"/>
          <w:sz w:val="24"/>
          <w:szCs w:val="24"/>
        </w:rPr>
      </w:pPr>
    </w:p>
    <w:p w14:paraId="4A7E73C1" w14:textId="77777777" w:rsidR="00B077C0" w:rsidRDefault="00B077C0" w:rsidP="00B077C0">
      <w:pPr>
        <w:widowControl w:val="0"/>
        <w:pBdr>
          <w:top w:val="nil"/>
          <w:left w:val="nil"/>
          <w:bottom w:val="nil"/>
          <w:right w:val="nil"/>
          <w:between w:val="nil"/>
        </w:pBdr>
        <w:spacing w:line="240" w:lineRule="auto"/>
        <w:rPr>
          <w:rFonts w:ascii="Times New Roman" w:eastAsia="Times New Roman" w:hAnsi="Times New Roman" w:cs="Times New Roman"/>
          <w:b/>
          <w:bCs/>
          <w:iCs/>
          <w:color w:val="000000"/>
          <w:sz w:val="24"/>
          <w:szCs w:val="24"/>
        </w:rPr>
      </w:pPr>
      <w:r>
        <w:rPr>
          <w:rFonts w:ascii="Times New Roman" w:eastAsia="Times New Roman" w:hAnsi="Times New Roman" w:cs="Times New Roman"/>
          <w:b/>
          <w:bCs/>
          <w:iCs/>
          <w:color w:val="000000"/>
          <w:sz w:val="24"/>
          <w:szCs w:val="24"/>
        </w:rPr>
        <w:t>Prof. Dr. Mehmet Ali Gülgün</w:t>
      </w:r>
    </w:p>
    <w:p w14:paraId="702B9D5C" w14:textId="77777777" w:rsidR="00B077C0" w:rsidRDefault="00B077C0" w:rsidP="00B077C0">
      <w:pPr>
        <w:widowControl w:val="0"/>
        <w:pBdr>
          <w:top w:val="nil"/>
          <w:left w:val="nil"/>
          <w:bottom w:val="nil"/>
          <w:right w:val="nil"/>
          <w:between w:val="nil"/>
        </w:pBdr>
        <w:spacing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Materials science and nano engineering  </w:t>
      </w:r>
    </w:p>
    <w:p w14:paraId="5440C1FD" w14:textId="77777777" w:rsidR="00B077C0" w:rsidRPr="00B077C0" w:rsidRDefault="00B077C0" w:rsidP="00B077C0">
      <w:pPr>
        <w:widowControl w:val="0"/>
        <w:pBdr>
          <w:top w:val="nil"/>
          <w:left w:val="nil"/>
          <w:bottom w:val="nil"/>
          <w:right w:val="nil"/>
          <w:between w:val="nil"/>
        </w:pBdr>
        <w:spacing w:line="240" w:lineRule="auto"/>
        <w:rPr>
          <w:rFonts w:ascii="Times New Roman" w:eastAsia="Times New Roman" w:hAnsi="Times New Roman" w:cs="Times New Roman"/>
          <w:b/>
          <w:bCs/>
          <w:iCs/>
          <w:color w:val="000000"/>
          <w:sz w:val="24"/>
          <w:szCs w:val="24"/>
        </w:rPr>
      </w:pPr>
    </w:p>
    <w:p w14:paraId="535EF295" w14:textId="77777777" w:rsidR="00EB65B6" w:rsidRPr="007E2C23" w:rsidRDefault="00000000">
      <w:pPr>
        <w:widowControl w:val="0"/>
        <w:pBdr>
          <w:top w:val="nil"/>
          <w:left w:val="nil"/>
          <w:bottom w:val="nil"/>
          <w:right w:val="nil"/>
          <w:between w:val="nil"/>
        </w:pBdr>
        <w:spacing w:before="787" w:line="240" w:lineRule="auto"/>
        <w:jc w:val="center"/>
        <w:rPr>
          <w:rFonts w:ascii="Times New Roman" w:eastAsia="Times New Roman" w:hAnsi="Times New Roman" w:cs="Times New Roman"/>
          <w:b/>
          <w:color w:val="000000"/>
          <w:sz w:val="24"/>
          <w:szCs w:val="24"/>
        </w:rPr>
      </w:pPr>
      <w:r w:rsidRPr="007E2C23">
        <w:rPr>
          <w:rFonts w:ascii="Times New Roman" w:eastAsia="Times New Roman" w:hAnsi="Times New Roman" w:cs="Times New Roman"/>
          <w:b/>
          <w:color w:val="000000"/>
          <w:sz w:val="24"/>
          <w:szCs w:val="24"/>
        </w:rPr>
        <w:t xml:space="preserve">Abstract </w:t>
      </w:r>
    </w:p>
    <w:p w14:paraId="7C8D18A4" w14:textId="77777777" w:rsidR="000D3ABD" w:rsidRPr="007E2C23" w:rsidRDefault="000D3ABD" w:rsidP="000D3ABD">
      <w:pPr>
        <w:spacing w:before="100" w:beforeAutospacing="1" w:after="100" w:afterAutospacing="1" w:line="240" w:lineRule="auto"/>
        <w:ind w:left="720"/>
        <w:rPr>
          <w:rFonts w:ascii="Times New Roman" w:eastAsia="Times New Roman" w:hAnsi="Times New Roman" w:cs="Times New Roman"/>
          <w:sz w:val="24"/>
          <w:szCs w:val="24"/>
        </w:rPr>
      </w:pPr>
      <w:r w:rsidRPr="000D3ABD">
        <w:rPr>
          <w:rFonts w:ascii="Times New Roman" w:eastAsia="Times New Roman" w:hAnsi="Times New Roman" w:cs="Times New Roman"/>
          <w:sz w:val="24"/>
          <w:szCs w:val="24"/>
        </w:rPr>
        <w:t>This study presents a machine learning</w:t>
      </w:r>
      <w:r w:rsidR="00654AB0">
        <w:rPr>
          <w:rFonts w:ascii="Times New Roman" w:eastAsia="Times New Roman" w:hAnsi="Times New Roman" w:cs="Times New Roman"/>
          <w:sz w:val="24"/>
          <w:szCs w:val="24"/>
        </w:rPr>
        <w:t xml:space="preserve"> </w:t>
      </w:r>
      <w:r w:rsidRPr="000D3ABD">
        <w:rPr>
          <w:rFonts w:ascii="Times New Roman" w:eastAsia="Times New Roman" w:hAnsi="Times New Roman" w:cs="Times New Roman"/>
          <w:sz w:val="24"/>
          <w:szCs w:val="24"/>
        </w:rPr>
        <w:t xml:space="preserve">based methodology for simulating lunar regolith using Earth-based geological oxide mixtures. By </w:t>
      </w:r>
      <w:r w:rsidRPr="007E2C23">
        <w:rPr>
          <w:rFonts w:ascii="Times New Roman" w:eastAsia="Times New Roman" w:hAnsi="Times New Roman" w:cs="Times New Roman"/>
          <w:sz w:val="24"/>
          <w:szCs w:val="24"/>
        </w:rPr>
        <w:t xml:space="preserve">using </w:t>
      </w:r>
      <w:r w:rsidRPr="000D3ABD">
        <w:rPr>
          <w:rFonts w:ascii="Times New Roman" w:eastAsia="Times New Roman" w:hAnsi="Times New Roman" w:cs="Times New Roman"/>
          <w:sz w:val="24"/>
          <w:szCs w:val="24"/>
        </w:rPr>
        <w:t>X-ray diffraction (XRD) and energy-dispersive X-ray spectroscopy (EDX)</w:t>
      </w:r>
      <w:r w:rsidR="00E5389B" w:rsidRPr="007E2C23">
        <w:rPr>
          <w:rFonts w:ascii="Times New Roman" w:eastAsia="Times New Roman" w:hAnsi="Times New Roman" w:cs="Times New Roman"/>
          <w:sz w:val="24"/>
          <w:szCs w:val="24"/>
        </w:rPr>
        <w:t>,</w:t>
      </w:r>
      <w:r w:rsidRPr="000D3ABD">
        <w:rPr>
          <w:rFonts w:ascii="Times New Roman" w:eastAsia="Times New Roman" w:hAnsi="Times New Roman" w:cs="Times New Roman"/>
          <w:sz w:val="24"/>
          <w:szCs w:val="24"/>
        </w:rPr>
        <w:t xml:space="preserve"> </w:t>
      </w:r>
      <w:r w:rsidR="00E5389B" w:rsidRPr="007E2C23">
        <w:rPr>
          <w:rFonts w:ascii="Times New Roman" w:eastAsia="Times New Roman" w:hAnsi="Times New Roman" w:cs="Times New Roman"/>
          <w:sz w:val="24"/>
          <w:szCs w:val="24"/>
        </w:rPr>
        <w:t xml:space="preserve">dataset was prerpared. By </w:t>
      </w:r>
      <w:r w:rsidRPr="007E2C23">
        <w:rPr>
          <w:rFonts w:ascii="Times New Roman" w:eastAsia="Times New Roman" w:hAnsi="Times New Roman" w:cs="Times New Roman"/>
          <w:sz w:val="24"/>
          <w:szCs w:val="24"/>
        </w:rPr>
        <w:t xml:space="preserve">employing </w:t>
      </w:r>
      <w:r w:rsidRPr="000D3ABD">
        <w:rPr>
          <w:rFonts w:ascii="Times New Roman" w:eastAsia="Times New Roman" w:hAnsi="Times New Roman" w:cs="Times New Roman"/>
          <w:sz w:val="24"/>
          <w:szCs w:val="24"/>
        </w:rPr>
        <w:t xml:space="preserve">k-nearest neighbors (KNN) imputation </w:t>
      </w:r>
      <w:r w:rsidR="00E5389B" w:rsidRPr="007E2C23">
        <w:rPr>
          <w:rFonts w:ascii="Times New Roman" w:eastAsia="Times New Roman" w:hAnsi="Times New Roman" w:cs="Times New Roman"/>
          <w:sz w:val="24"/>
          <w:szCs w:val="24"/>
        </w:rPr>
        <w:t>algorithm the dataset was cleaned. P</w:t>
      </w:r>
      <w:r w:rsidRPr="000D3ABD">
        <w:rPr>
          <w:rFonts w:ascii="Times New Roman" w:eastAsia="Times New Roman" w:hAnsi="Times New Roman" w:cs="Times New Roman"/>
          <w:sz w:val="24"/>
          <w:szCs w:val="24"/>
        </w:rPr>
        <w:t xml:space="preserve">rincipal component analysis (PCA), </w:t>
      </w:r>
      <w:r w:rsidR="00E5389B" w:rsidRPr="007E2C23">
        <w:rPr>
          <w:rFonts w:ascii="Times New Roman" w:eastAsia="Times New Roman" w:hAnsi="Times New Roman" w:cs="Times New Roman"/>
          <w:sz w:val="24"/>
          <w:szCs w:val="24"/>
        </w:rPr>
        <w:t xml:space="preserve">on original and cleaned dataset was applied to reduce dimensionality. </w:t>
      </w:r>
      <w:r w:rsidRPr="000D3ABD">
        <w:rPr>
          <w:rFonts w:ascii="Times New Roman" w:eastAsia="Times New Roman" w:hAnsi="Times New Roman" w:cs="Times New Roman"/>
          <w:sz w:val="24"/>
          <w:szCs w:val="24"/>
        </w:rPr>
        <w:t xml:space="preserve">Future research includes </w:t>
      </w:r>
      <w:r w:rsidR="00E5389B" w:rsidRPr="007E2C23">
        <w:rPr>
          <w:rFonts w:ascii="Times New Roman" w:eastAsia="Times New Roman" w:hAnsi="Times New Roman" w:cs="Times New Roman"/>
          <w:sz w:val="24"/>
          <w:szCs w:val="24"/>
        </w:rPr>
        <w:t>optimization methods that provide accurate ratios for creation of simulant</w:t>
      </w:r>
      <w:r w:rsidR="00654AB0">
        <w:rPr>
          <w:rFonts w:ascii="Times New Roman" w:eastAsia="Times New Roman" w:hAnsi="Times New Roman" w:cs="Times New Roman"/>
          <w:sz w:val="24"/>
          <w:szCs w:val="24"/>
        </w:rPr>
        <w:t xml:space="preserve"> using materials available in Turkey</w:t>
      </w:r>
      <w:r w:rsidR="00E5389B" w:rsidRPr="007E2C23">
        <w:rPr>
          <w:rFonts w:ascii="Times New Roman" w:eastAsia="Times New Roman" w:hAnsi="Times New Roman" w:cs="Times New Roman"/>
          <w:sz w:val="24"/>
          <w:szCs w:val="24"/>
        </w:rPr>
        <w:t>.</w:t>
      </w:r>
      <w:r w:rsidR="00E5389B" w:rsidRPr="000D3ABD">
        <w:rPr>
          <w:rFonts w:ascii="Times New Roman" w:eastAsia="Times New Roman" w:hAnsi="Times New Roman" w:cs="Times New Roman"/>
          <w:sz w:val="24"/>
          <w:szCs w:val="24"/>
        </w:rPr>
        <w:t xml:space="preserve">These simulants provide a cost-effective and </w:t>
      </w:r>
      <w:r w:rsidR="007E2C23" w:rsidRPr="007E2C23">
        <w:rPr>
          <w:rFonts w:ascii="Times New Roman" w:eastAsia="Times New Roman" w:hAnsi="Times New Roman" w:cs="Times New Roman"/>
          <w:sz w:val="24"/>
          <w:szCs w:val="24"/>
        </w:rPr>
        <w:t xml:space="preserve">reliable approach </w:t>
      </w:r>
      <w:r w:rsidR="00E5389B" w:rsidRPr="000D3ABD">
        <w:rPr>
          <w:rFonts w:ascii="Times New Roman" w:eastAsia="Times New Roman" w:hAnsi="Times New Roman" w:cs="Times New Roman"/>
          <w:sz w:val="24"/>
          <w:szCs w:val="24"/>
        </w:rPr>
        <w:t>for testing Moon-related activities</w:t>
      </w:r>
      <w:r w:rsidR="007E2C23" w:rsidRPr="007E2C23">
        <w:rPr>
          <w:rFonts w:ascii="Times New Roman" w:eastAsia="Times New Roman" w:hAnsi="Times New Roman" w:cs="Times New Roman"/>
          <w:sz w:val="24"/>
          <w:szCs w:val="24"/>
        </w:rPr>
        <w:t xml:space="preserve"> </w:t>
      </w:r>
      <w:r w:rsidR="00E5389B" w:rsidRPr="000D3ABD">
        <w:rPr>
          <w:rFonts w:ascii="Times New Roman" w:eastAsia="Times New Roman" w:hAnsi="Times New Roman" w:cs="Times New Roman"/>
          <w:sz w:val="24"/>
          <w:szCs w:val="24"/>
        </w:rPr>
        <w:t>such as construction, agriculture, and oxygen extraction</w:t>
      </w:r>
      <w:r w:rsidR="007E2C23" w:rsidRPr="007E2C23">
        <w:rPr>
          <w:rFonts w:ascii="Times New Roman" w:eastAsia="Times New Roman" w:hAnsi="Times New Roman" w:cs="Times New Roman"/>
          <w:sz w:val="24"/>
          <w:szCs w:val="24"/>
        </w:rPr>
        <w:t xml:space="preserve"> </w:t>
      </w:r>
      <w:r w:rsidR="00E5389B" w:rsidRPr="000D3ABD">
        <w:rPr>
          <w:rFonts w:ascii="Times New Roman" w:eastAsia="Times New Roman" w:hAnsi="Times New Roman" w:cs="Times New Roman"/>
          <w:sz w:val="24"/>
          <w:szCs w:val="24"/>
        </w:rPr>
        <w:t>on Earth.</w:t>
      </w:r>
    </w:p>
    <w:p w14:paraId="4BF7359A" w14:textId="77777777" w:rsidR="000D3ABD" w:rsidRPr="000D3ABD" w:rsidRDefault="000D3ABD" w:rsidP="000D3ABD">
      <w:pPr>
        <w:spacing w:before="100" w:beforeAutospacing="1" w:after="100" w:afterAutospacing="1" w:line="240" w:lineRule="auto"/>
        <w:ind w:left="720"/>
        <w:rPr>
          <w:rFonts w:ascii="Times New Roman" w:eastAsia="Times New Roman" w:hAnsi="Times New Roman" w:cs="Times New Roman"/>
          <w:sz w:val="24"/>
          <w:szCs w:val="24"/>
        </w:rPr>
      </w:pPr>
      <w:r w:rsidRPr="000D3ABD">
        <w:rPr>
          <w:rFonts w:ascii="Times New Roman" w:eastAsia="Times New Roman" w:hAnsi="Times New Roman" w:cs="Times New Roman"/>
          <w:b/>
          <w:bCs/>
          <w:sz w:val="24"/>
          <w:szCs w:val="24"/>
        </w:rPr>
        <w:t>Keywords:</w:t>
      </w:r>
      <w:r w:rsidRPr="000D3ABD">
        <w:rPr>
          <w:rFonts w:ascii="Times New Roman" w:eastAsia="Times New Roman" w:hAnsi="Times New Roman" w:cs="Times New Roman"/>
          <w:sz w:val="24"/>
          <w:szCs w:val="24"/>
        </w:rPr>
        <w:t xml:space="preserve"> lunar regolith, machine learning, </w:t>
      </w:r>
      <w:r w:rsidRPr="007E2C23">
        <w:rPr>
          <w:rFonts w:ascii="Times New Roman" w:eastAsia="Times New Roman" w:hAnsi="Times New Roman" w:cs="Times New Roman"/>
          <w:sz w:val="24"/>
          <w:szCs w:val="24"/>
        </w:rPr>
        <w:t>amorphous</w:t>
      </w:r>
      <w:r w:rsidRPr="000D3ABD">
        <w:rPr>
          <w:rFonts w:ascii="Times New Roman" w:eastAsia="Times New Roman" w:hAnsi="Times New Roman" w:cs="Times New Roman"/>
          <w:sz w:val="24"/>
          <w:szCs w:val="24"/>
        </w:rPr>
        <w:t>, PCA</w:t>
      </w:r>
    </w:p>
    <w:p w14:paraId="65D02FAE" w14:textId="77777777" w:rsidR="0087702E" w:rsidRPr="00392AAB" w:rsidRDefault="0087702E" w:rsidP="0087702E">
      <w:pPr>
        <w:pStyle w:val="p1"/>
      </w:pPr>
      <w:r w:rsidRPr="00392AAB">
        <w:rPr>
          <w:b/>
          <w:bCs/>
        </w:rPr>
        <w:t>1 Introduction</w:t>
      </w:r>
    </w:p>
    <w:p w14:paraId="7EC22523" w14:textId="77777777" w:rsidR="008F6C39" w:rsidRPr="00392AAB" w:rsidRDefault="0087702E" w:rsidP="008F6C39">
      <w:pPr>
        <w:rPr>
          <w:rFonts w:ascii="Times New Roman" w:eastAsia="Times New Roman" w:hAnsi="Times New Roman" w:cs="Times New Roman"/>
          <w:color w:val="0E0E0E"/>
          <w:sz w:val="24"/>
          <w:szCs w:val="24"/>
        </w:rPr>
      </w:pPr>
      <w:r w:rsidRPr="00392AAB">
        <w:rPr>
          <w:rFonts w:ascii="Times New Roman" w:hAnsi="Times New Roman" w:cs="Times New Roman"/>
          <w:sz w:val="24"/>
          <w:szCs w:val="24"/>
        </w:rPr>
        <w:t xml:space="preserve">Lunar regolith is a layer of the Moon’s surface which is loose, heterogeneous and fragmented. It is a critical component for future space exploration and in-situ resource utilization (ISRU) </w:t>
      </w:r>
      <w:r w:rsidR="008F6C39" w:rsidRPr="00392AAB">
        <w:rPr>
          <w:rFonts w:ascii="Times New Roman" w:eastAsia="Times New Roman" w:hAnsi="Times New Roman" w:cs="Times New Roman"/>
          <w:color w:val="0E0E0E"/>
          <w:sz w:val="24"/>
          <w:szCs w:val="24"/>
        </w:rPr>
        <w:t>(Jancsik et al., 2025).</w:t>
      </w:r>
      <w:r w:rsidRPr="00392AAB">
        <w:rPr>
          <w:rFonts w:ascii="Times New Roman" w:hAnsi="Times New Roman" w:cs="Times New Roman"/>
          <w:sz w:val="24"/>
          <w:szCs w:val="24"/>
        </w:rPr>
        <w:t xml:space="preserve">The Moon’s surface is mainly characterized by two regions: the highland and the mare. The highland is lighter in color and composed </w:t>
      </w:r>
      <w:r w:rsidRPr="00392AAB">
        <w:rPr>
          <w:rFonts w:ascii="Times New Roman" w:hAnsi="Times New Roman" w:cs="Times New Roman"/>
          <w:sz w:val="24"/>
          <w:szCs w:val="24"/>
        </w:rPr>
        <w:lastRenderedPageBreak/>
        <w:t xml:space="preserve">mostly of anorthositic rocks. The mare is darker, mainly composed of basalt formed by ancient volcanic activity. They originated due to meteorite impacts that created vast basins, which were later filled with lava that solidified over time </w:t>
      </w:r>
      <w:r w:rsidR="008F6C39" w:rsidRPr="00392AAB">
        <w:rPr>
          <w:rFonts w:ascii="Times New Roman" w:eastAsia="Times New Roman" w:hAnsi="Times New Roman" w:cs="Times New Roman"/>
          <w:color w:val="0E0E0E"/>
          <w:sz w:val="24"/>
          <w:szCs w:val="24"/>
        </w:rPr>
        <w:t>(Zhang et al., 2015).</w:t>
      </w:r>
    </w:p>
    <w:p w14:paraId="7917A460" w14:textId="77777777" w:rsidR="0087702E" w:rsidRPr="00392AAB" w:rsidRDefault="0087702E" w:rsidP="008F6C39">
      <w:pPr>
        <w:rPr>
          <w:rFonts w:ascii="Times New Roman" w:eastAsia="Times New Roman" w:hAnsi="Times New Roman" w:cs="Times New Roman"/>
          <w:color w:val="0E0E0E"/>
          <w:sz w:val="24"/>
          <w:szCs w:val="24"/>
        </w:rPr>
      </w:pPr>
      <w:r w:rsidRPr="00392AAB">
        <w:rPr>
          <w:rFonts w:ascii="Times New Roman" w:hAnsi="Times New Roman" w:cs="Times New Roman"/>
          <w:sz w:val="24"/>
          <w:szCs w:val="24"/>
        </w:rPr>
        <w:t xml:space="preserve">Due to the limited quantity and high value of returned Apollo and Chang’e samples, researchers rely on lunar regolith simulants to conduct experiments on Earth </w:t>
      </w:r>
      <w:r w:rsidR="00392AAB" w:rsidRPr="00392AAB">
        <w:rPr>
          <w:rFonts w:ascii="Times New Roman" w:eastAsia="Times New Roman" w:hAnsi="Times New Roman" w:cs="Times New Roman"/>
          <w:color w:val="0E0E0E"/>
          <w:sz w:val="24"/>
          <w:szCs w:val="24"/>
        </w:rPr>
        <w:t>(Wang, 2025).</w:t>
      </w:r>
      <w:r w:rsidRPr="00392AAB">
        <w:rPr>
          <w:rFonts w:ascii="Times New Roman" w:hAnsi="Times New Roman" w:cs="Times New Roman"/>
          <w:sz w:val="24"/>
          <w:szCs w:val="24"/>
        </w:rPr>
        <w:t xml:space="preserve"> These simulants are essential for testing construction techniques, agricultural potential, and oxygen extraction processes.</w:t>
      </w:r>
    </w:p>
    <w:p w14:paraId="1B09F009" w14:textId="77777777" w:rsidR="0087702E" w:rsidRPr="00392AAB" w:rsidRDefault="0087702E" w:rsidP="0087702E">
      <w:pPr>
        <w:pStyle w:val="p3"/>
      </w:pPr>
    </w:p>
    <w:p w14:paraId="674A582B" w14:textId="77777777" w:rsidR="00392AAB" w:rsidRPr="00392AAB" w:rsidRDefault="0087702E" w:rsidP="00392AAB">
      <w:pPr>
        <w:rPr>
          <w:rFonts w:ascii="Times New Roman" w:eastAsia="Times New Roman" w:hAnsi="Times New Roman" w:cs="Times New Roman"/>
          <w:color w:val="0E0E0E"/>
          <w:sz w:val="24"/>
          <w:szCs w:val="24"/>
        </w:rPr>
      </w:pPr>
      <w:r w:rsidRPr="00392AAB">
        <w:rPr>
          <w:rFonts w:ascii="Times New Roman" w:hAnsi="Times New Roman" w:cs="Times New Roman"/>
          <w:sz w:val="24"/>
          <w:szCs w:val="24"/>
        </w:rPr>
        <w:t xml:space="preserve">Previous studies have primarily focused on replicating the crystalline phases of lunar regolith using Earth-based minerals and oxides, using techniques like X-ray diffraction (XRD) and energy-dispersive X-ray spectroscopy (EDX) </w:t>
      </w:r>
      <w:r w:rsidR="00392AAB" w:rsidRPr="00392AAB">
        <w:rPr>
          <w:rFonts w:ascii="Times New Roman" w:eastAsia="Times New Roman" w:hAnsi="Times New Roman" w:cs="Times New Roman"/>
          <w:color w:val="0E0E0E"/>
          <w:sz w:val="24"/>
          <w:szCs w:val="24"/>
        </w:rPr>
        <w:t>Zhang, He, Lin, &amp; Hao, 2016; Yan et al., 2015).</w:t>
      </w:r>
      <w:r w:rsidRPr="00392AAB">
        <w:rPr>
          <w:rFonts w:ascii="Times New Roman" w:hAnsi="Times New Roman" w:cs="Times New Roman"/>
          <w:sz w:val="24"/>
          <w:szCs w:val="24"/>
        </w:rPr>
        <w:t xml:space="preserve">The focus of research is to determine the crystalline and amorphous components of lunar regolith. Amorphous component formed through glassy impact melts and space weathering </w:t>
      </w:r>
      <w:r w:rsidR="00392AAB" w:rsidRPr="00392AAB">
        <w:rPr>
          <w:rStyle w:val="apple-converted-space"/>
          <w:rFonts w:ascii="Times New Roman" w:hAnsi="Times New Roman" w:cs="Times New Roman"/>
          <w:sz w:val="24"/>
          <w:szCs w:val="24"/>
        </w:rPr>
        <w:t> </w:t>
      </w:r>
      <w:r w:rsidR="00392AAB" w:rsidRPr="00392AAB">
        <w:rPr>
          <w:rFonts w:ascii="Times New Roman" w:hAnsi="Times New Roman" w:cs="Times New Roman"/>
          <w:sz w:val="24"/>
          <w:szCs w:val="24"/>
        </w:rPr>
        <w:t>(Morris, 1978).</w:t>
      </w:r>
      <w:r w:rsidRPr="00392AAB">
        <w:rPr>
          <w:rFonts w:ascii="Times New Roman" w:hAnsi="Times New Roman" w:cs="Times New Roman"/>
          <w:sz w:val="24"/>
          <w:szCs w:val="24"/>
        </w:rPr>
        <w:t xml:space="preserve">It is harder to detect amorphous phase with XRD compared to crystalline phases that can be accuratly determined. For this reason amorphous phase has often been underrepresented in existing simulants, resulting in creation of simulants which lack accuracy in replicating mechanical, thermal and chemical proporties </w:t>
      </w:r>
      <w:r w:rsidR="00392AAB" w:rsidRPr="00392AAB">
        <w:rPr>
          <w:rStyle w:val="apple-converted-space"/>
          <w:rFonts w:ascii="Times New Roman" w:hAnsi="Times New Roman" w:cs="Times New Roman"/>
          <w:sz w:val="24"/>
          <w:szCs w:val="24"/>
        </w:rPr>
        <w:t> </w:t>
      </w:r>
      <w:r w:rsidR="00392AAB" w:rsidRPr="00392AAB">
        <w:rPr>
          <w:rFonts w:ascii="Times New Roman" w:hAnsi="Times New Roman" w:cs="Times New Roman"/>
          <w:sz w:val="24"/>
          <w:szCs w:val="24"/>
        </w:rPr>
        <w:t>(Blewett et al., 2021).</w:t>
      </w:r>
    </w:p>
    <w:p w14:paraId="2A254DBA" w14:textId="77777777" w:rsidR="0087702E" w:rsidRPr="00392AAB" w:rsidRDefault="0087702E" w:rsidP="0087702E">
      <w:pPr>
        <w:pStyle w:val="p2"/>
      </w:pPr>
    </w:p>
    <w:p w14:paraId="7423A5D2" w14:textId="77777777" w:rsidR="0087702E" w:rsidRPr="00392AAB" w:rsidRDefault="0087702E" w:rsidP="0087702E">
      <w:pPr>
        <w:pStyle w:val="p3"/>
      </w:pPr>
    </w:p>
    <w:p w14:paraId="169D4D8C" w14:textId="77777777" w:rsidR="0087702E" w:rsidRPr="00392AAB" w:rsidRDefault="0087702E" w:rsidP="0087702E">
      <w:pPr>
        <w:pStyle w:val="p2"/>
      </w:pPr>
      <w:r w:rsidRPr="00392AAB">
        <w:t>To address this gap, our work introduces a machine learning driven approach to accurately match both crystalline and amorphous phases of lunar regolith. We collected and processed XRD and EDX datasets from various lunar missions and Earth samples. Missing values were handled using KNN imputation (Kaushik, 2024). Two types of dataset were preapred for further use in next steps: raw and cleaned dataset. Dimensionality reduction was achieved through principal component analysis (PCA), which preserved over 90% of the dataset’s variance while improving computational efficiency.</w:t>
      </w:r>
    </w:p>
    <w:p w14:paraId="2BB4A8D6" w14:textId="77777777" w:rsidR="0087702E" w:rsidRPr="00392AAB" w:rsidRDefault="0087702E" w:rsidP="0087702E">
      <w:pPr>
        <w:pStyle w:val="p3"/>
      </w:pPr>
    </w:p>
    <w:p w14:paraId="4CBDDD54" w14:textId="77777777" w:rsidR="0087702E" w:rsidRPr="00392AAB" w:rsidRDefault="0087702E" w:rsidP="0087702E">
      <w:pPr>
        <w:pStyle w:val="p2"/>
      </w:pPr>
      <w:r w:rsidRPr="00392AAB">
        <w:t>The next step is optimization step in which convex combination formula and the Euclidean distance is used to find oxide mixture ratios. By bridging the crystalline–amorphous gap, our method advances the development of high-accuracy regolith simulants for future lunar missions.</w:t>
      </w:r>
    </w:p>
    <w:p w14:paraId="2AE0B336" w14:textId="77777777" w:rsidR="000D3ABD" w:rsidRPr="000D3ABD" w:rsidRDefault="000D3ABD" w:rsidP="000D3ABD">
      <w:pPr>
        <w:spacing w:line="240" w:lineRule="auto"/>
        <w:rPr>
          <w:rFonts w:ascii="Times New Roman" w:eastAsia="Times New Roman" w:hAnsi="Times New Roman" w:cs="Times New Roman"/>
        </w:rPr>
      </w:pPr>
    </w:p>
    <w:p w14:paraId="0947F457" w14:textId="77777777" w:rsidR="000D3ABD" w:rsidRDefault="000D3ABD">
      <w:pPr>
        <w:widowControl w:val="0"/>
        <w:pBdr>
          <w:top w:val="nil"/>
          <w:left w:val="nil"/>
          <w:bottom w:val="nil"/>
          <w:right w:val="nil"/>
          <w:between w:val="nil"/>
        </w:pBdr>
        <w:spacing w:before="787" w:line="240" w:lineRule="auto"/>
        <w:jc w:val="center"/>
        <w:rPr>
          <w:rFonts w:ascii="Times New Roman" w:eastAsia="Times New Roman" w:hAnsi="Times New Roman" w:cs="Times New Roman"/>
          <w:b/>
          <w:color w:val="000000"/>
          <w:sz w:val="24"/>
          <w:szCs w:val="24"/>
        </w:rPr>
      </w:pPr>
    </w:p>
    <w:p w14:paraId="2875594A" w14:textId="77777777" w:rsidR="0087702E" w:rsidRDefault="0087702E">
      <w:pPr>
        <w:widowControl w:val="0"/>
        <w:pBdr>
          <w:top w:val="nil"/>
          <w:left w:val="nil"/>
          <w:bottom w:val="nil"/>
          <w:right w:val="nil"/>
          <w:between w:val="nil"/>
        </w:pBdr>
        <w:spacing w:before="55" w:line="229" w:lineRule="auto"/>
        <w:ind w:left="1" w:right="1" w:firstLine="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Methodology</w:t>
      </w:r>
    </w:p>
    <w:p w14:paraId="38EF41C0" w14:textId="77777777" w:rsidR="00A30983" w:rsidRDefault="00A30983">
      <w:pPr>
        <w:widowControl w:val="0"/>
        <w:pBdr>
          <w:top w:val="nil"/>
          <w:left w:val="nil"/>
          <w:bottom w:val="nil"/>
          <w:right w:val="nil"/>
          <w:between w:val="nil"/>
        </w:pBdr>
        <w:spacing w:before="55" w:line="229" w:lineRule="auto"/>
        <w:ind w:left="1" w:right="1" w:firstLine="2"/>
        <w:jc w:val="both"/>
        <w:rPr>
          <w:rFonts w:ascii="Times New Roman" w:eastAsia="Times New Roman" w:hAnsi="Times New Roman" w:cs="Times New Roman"/>
          <w:b/>
          <w:color w:val="000000"/>
          <w:sz w:val="24"/>
          <w:szCs w:val="24"/>
        </w:rPr>
      </w:pPr>
    </w:p>
    <w:p w14:paraId="4DBA42BC" w14:textId="77777777" w:rsidR="00A30983" w:rsidRPr="00A30983" w:rsidRDefault="00A30983" w:rsidP="00A30983">
      <w:pPr>
        <w:spacing w:line="240" w:lineRule="auto"/>
        <w:rPr>
          <w:rFonts w:ascii="Times New Roman" w:eastAsia="Times New Roman" w:hAnsi="Times New Roman" w:cs="Times New Roman"/>
          <w:color w:val="0E0E0E"/>
          <w:sz w:val="24"/>
          <w:szCs w:val="24"/>
        </w:rPr>
      </w:pPr>
      <w:r w:rsidRPr="00A30983">
        <w:rPr>
          <w:rFonts w:ascii="Times New Roman" w:eastAsia="Times New Roman" w:hAnsi="Times New Roman" w:cs="Times New Roman"/>
          <w:color w:val="0E0E0E"/>
          <w:sz w:val="24"/>
          <w:szCs w:val="24"/>
        </w:rPr>
        <w:t>First, we prepared our dataset and then applied a machine learning algorithm to it. Next, we reduced the dimensionality of the dataset</w:t>
      </w:r>
      <w:r>
        <w:rPr>
          <w:rFonts w:ascii="Times New Roman" w:eastAsia="Times New Roman" w:hAnsi="Times New Roman" w:cs="Times New Roman"/>
          <w:color w:val="0E0E0E"/>
          <w:sz w:val="24"/>
          <w:szCs w:val="24"/>
        </w:rPr>
        <w:t xml:space="preserve"> using PCA.</w:t>
      </w:r>
      <w:r w:rsidRPr="00A30983">
        <w:rPr>
          <w:rFonts w:ascii="Times New Roman" w:eastAsia="Times New Roman" w:hAnsi="Times New Roman" w:cs="Times New Roman"/>
          <w:color w:val="0E0E0E"/>
          <w:sz w:val="24"/>
          <w:szCs w:val="24"/>
        </w:rPr>
        <w:t xml:space="preserve"> Finally, we used an optimization algorithm to determine the appropriate ratios of Earth materials for producing the simulant.</w:t>
      </w:r>
    </w:p>
    <w:p w14:paraId="7D9EF3EB" w14:textId="77777777" w:rsidR="00A30983" w:rsidRDefault="00A30983">
      <w:pPr>
        <w:widowControl w:val="0"/>
        <w:pBdr>
          <w:top w:val="nil"/>
          <w:left w:val="nil"/>
          <w:bottom w:val="nil"/>
          <w:right w:val="nil"/>
          <w:between w:val="nil"/>
        </w:pBdr>
        <w:spacing w:before="55" w:line="229" w:lineRule="auto"/>
        <w:ind w:left="1" w:right="1" w:firstLine="2"/>
        <w:jc w:val="both"/>
        <w:rPr>
          <w:rFonts w:ascii="Times New Roman" w:eastAsia="Times New Roman" w:hAnsi="Times New Roman" w:cs="Times New Roman"/>
          <w:color w:val="000000"/>
          <w:sz w:val="24"/>
          <w:szCs w:val="24"/>
        </w:rPr>
      </w:pPr>
    </w:p>
    <w:p w14:paraId="56008577" w14:textId="77777777" w:rsidR="00A30983" w:rsidRDefault="00000000" w:rsidP="00A30983">
      <w:pPr>
        <w:widowControl w:val="0"/>
        <w:pBdr>
          <w:top w:val="nil"/>
          <w:left w:val="nil"/>
          <w:bottom w:val="nil"/>
          <w:right w:val="nil"/>
          <w:between w:val="nil"/>
        </w:pBdr>
        <w:spacing w:before="226" w:line="240" w:lineRule="auto"/>
        <w:ind w:left="2" w:right="1" w:firstLine="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w:t>
      </w:r>
      <w:r w:rsidR="00A30983">
        <w:rPr>
          <w:rFonts w:ascii="Times New Roman" w:eastAsia="Times New Roman" w:hAnsi="Times New Roman" w:cs="Times New Roman"/>
          <w:b/>
          <w:color w:val="000000"/>
          <w:sz w:val="24"/>
          <w:szCs w:val="24"/>
        </w:rPr>
        <w:t xml:space="preserve"> </w:t>
      </w:r>
      <w:r w:rsidR="002433DC">
        <w:rPr>
          <w:rFonts w:ascii="Times New Roman" w:eastAsia="Times New Roman" w:hAnsi="Times New Roman" w:cs="Times New Roman"/>
          <w:b/>
          <w:color w:val="000000"/>
          <w:sz w:val="24"/>
          <w:szCs w:val="24"/>
        </w:rPr>
        <w:t>Dataset Collection</w:t>
      </w:r>
    </w:p>
    <w:p w14:paraId="6D0D1340" w14:textId="77777777" w:rsidR="003F4C1D" w:rsidRPr="003F4C1D" w:rsidRDefault="002433DC" w:rsidP="003F4C1D">
      <w:pPr>
        <w:rPr>
          <w:rFonts w:ascii=".AppleSystemUIFont" w:eastAsia="Times New Roman" w:hAnsi=".AppleSystemUIFont" w:cs="Times New Roman"/>
          <w:color w:val="0E0E0E"/>
          <w:sz w:val="21"/>
          <w:szCs w:val="21"/>
        </w:rPr>
      </w:pPr>
      <w:r w:rsidRPr="002433DC">
        <w:rPr>
          <w:rFonts w:ascii="Times New Roman" w:eastAsia="Times New Roman" w:hAnsi="Times New Roman" w:cs="Times New Roman"/>
          <w:color w:val="0E0E0E"/>
          <w:sz w:val="24"/>
          <w:szCs w:val="24"/>
        </w:rPr>
        <w:t xml:space="preserve">The collected data came from techniques such as XRD and EDX, sourced from reputable literature, including Q1-level journal articles like </w:t>
      </w:r>
      <w:r w:rsidRPr="002433DC">
        <w:rPr>
          <w:rFonts w:ascii="Times New Roman" w:eastAsia="Times New Roman" w:hAnsi="Times New Roman" w:cs="Times New Roman"/>
          <w:i/>
          <w:iCs/>
          <w:color w:val="0E0E0E"/>
          <w:sz w:val="24"/>
          <w:szCs w:val="24"/>
        </w:rPr>
        <w:t>Advances in Space Research</w:t>
      </w:r>
      <w:r w:rsidRPr="002433DC">
        <w:rPr>
          <w:rFonts w:ascii="Times New Roman" w:eastAsia="Times New Roman" w:hAnsi="Times New Roman" w:cs="Times New Roman"/>
          <w:color w:val="0E0E0E"/>
          <w:sz w:val="24"/>
          <w:szCs w:val="24"/>
        </w:rPr>
        <w:t xml:space="preserve"> and </w:t>
      </w:r>
      <w:r w:rsidRPr="002433DC">
        <w:rPr>
          <w:rFonts w:ascii="Times New Roman" w:eastAsia="Times New Roman" w:hAnsi="Times New Roman" w:cs="Times New Roman"/>
          <w:i/>
          <w:iCs/>
          <w:color w:val="0E0E0E"/>
          <w:sz w:val="24"/>
          <w:szCs w:val="24"/>
        </w:rPr>
        <w:t>Planetary and Space Science</w:t>
      </w:r>
      <w:r w:rsidRPr="002433DC">
        <w:rPr>
          <w:rFonts w:ascii="Times New Roman" w:eastAsia="Times New Roman" w:hAnsi="Times New Roman" w:cs="Times New Roman"/>
          <w:color w:val="0E0E0E"/>
          <w:sz w:val="24"/>
          <w:szCs w:val="24"/>
        </w:rPr>
        <w:t>, as well as NASA’s website, to ensure accuracy. Figure 1</w:t>
      </w:r>
      <w:r>
        <w:rPr>
          <w:rFonts w:ascii="Times New Roman" w:eastAsia="Times New Roman" w:hAnsi="Times New Roman" w:cs="Times New Roman"/>
          <w:color w:val="0E0E0E"/>
          <w:sz w:val="24"/>
          <w:szCs w:val="24"/>
        </w:rPr>
        <w:t xml:space="preserve"> shows part of the chemical composition daatset</w:t>
      </w:r>
      <w:r w:rsidRPr="002433DC">
        <w:rPr>
          <w:rFonts w:ascii="Times New Roman" w:eastAsia="Times New Roman" w:hAnsi="Times New Roman" w:cs="Times New Roman"/>
          <w:color w:val="0E0E0E"/>
          <w:sz w:val="24"/>
          <w:szCs w:val="24"/>
        </w:rPr>
        <w:t>. For lunar and Earth samples, the lunar data included results from Apollo missions (Apollo 11, 12, 14, 15, 16, and 17), Chang’e missions (Chang’e 5 and 6), and Luna missions (Luna 16, 20, and 24). Two datasets were prepared. The first contains chemical formulas, including crystalline compounds such as SiO₂, TiO₂, and BaO, as well as amorphous element data like Cr, Co, Ni, and many more. This dataset has 100 columns and 253 rows. The second dataset focuses on mineral composition, including minerals like plagioclase and olivine, along with a column indicating the crystalline-to-amorphous ratio. This dataset has 42 columns and 161 rows. Both datasets are attached at the end of</w:t>
      </w:r>
      <w:r>
        <w:rPr>
          <w:rFonts w:ascii="Times New Roman" w:eastAsia="Times New Roman" w:hAnsi="Times New Roman" w:cs="Times New Roman"/>
          <w:color w:val="0E0E0E"/>
          <w:sz w:val="24"/>
          <w:szCs w:val="24"/>
        </w:rPr>
        <w:t xml:space="preserve"> </w:t>
      </w:r>
      <w:r w:rsidRPr="002433DC">
        <w:rPr>
          <w:rFonts w:ascii="Times New Roman" w:eastAsia="Times New Roman" w:hAnsi="Times New Roman" w:cs="Times New Roman"/>
          <w:color w:val="0E0E0E"/>
          <w:sz w:val="24"/>
          <w:szCs w:val="24"/>
        </w:rPr>
        <w:t xml:space="preserve">this report. Figure </w:t>
      </w:r>
      <w:r>
        <w:rPr>
          <w:rFonts w:ascii="Times New Roman" w:eastAsia="Times New Roman" w:hAnsi="Times New Roman" w:cs="Times New Roman"/>
          <w:color w:val="0E0E0E"/>
          <w:sz w:val="24"/>
          <w:szCs w:val="24"/>
        </w:rPr>
        <w:t>3</w:t>
      </w:r>
      <w:r w:rsidRPr="002433DC">
        <w:rPr>
          <w:rFonts w:ascii="Times New Roman" w:eastAsia="Times New Roman" w:hAnsi="Times New Roman" w:cs="Times New Roman"/>
          <w:color w:val="0E0E0E"/>
          <w:sz w:val="24"/>
          <w:szCs w:val="24"/>
        </w:rPr>
        <w:t xml:space="preserve"> summarizes the data collection process.</w:t>
      </w:r>
      <w:r w:rsidR="003F4C1D">
        <w:rPr>
          <w:rFonts w:ascii="Times New Roman" w:eastAsia="Times New Roman" w:hAnsi="Times New Roman" w:cs="Times New Roman"/>
          <w:color w:val="0E0E0E"/>
          <w:sz w:val="24"/>
          <w:szCs w:val="24"/>
        </w:rPr>
        <w:t xml:space="preserve"> </w:t>
      </w:r>
      <w:r w:rsidR="003F4C1D" w:rsidRPr="003F4C1D">
        <w:rPr>
          <w:rFonts w:ascii="Times New Roman" w:eastAsia="Times New Roman" w:hAnsi="Times New Roman" w:cs="Times New Roman"/>
          <w:color w:val="0E0E0E"/>
          <w:sz w:val="24"/>
          <w:szCs w:val="24"/>
        </w:rPr>
        <w:t>We categorized the samples as lunar or Earth, and for the lunar samples, we further separated them into highland and mare regions.</w:t>
      </w:r>
    </w:p>
    <w:p w14:paraId="29A8631B" w14:textId="77777777" w:rsidR="002433DC" w:rsidRDefault="002433DC" w:rsidP="002433DC">
      <w:pPr>
        <w:spacing w:line="240" w:lineRule="auto"/>
        <w:rPr>
          <w:rFonts w:ascii="Times New Roman" w:eastAsia="Times New Roman" w:hAnsi="Times New Roman" w:cs="Times New Roman"/>
          <w:color w:val="0E0E0E"/>
          <w:sz w:val="24"/>
          <w:szCs w:val="24"/>
        </w:rPr>
      </w:pPr>
    </w:p>
    <w:p w14:paraId="3BEEC92B" w14:textId="77777777" w:rsidR="002433DC" w:rsidRDefault="002433DC" w:rsidP="002433DC">
      <w:pPr>
        <w:spacing w:line="240" w:lineRule="auto"/>
        <w:rPr>
          <w:rFonts w:ascii="Times New Roman" w:eastAsia="Times New Roman" w:hAnsi="Times New Roman" w:cs="Times New Roman"/>
          <w:color w:val="0E0E0E"/>
          <w:sz w:val="24"/>
          <w:szCs w:val="24"/>
        </w:rPr>
      </w:pPr>
    </w:p>
    <w:p w14:paraId="52A83F9A" w14:textId="77777777" w:rsidR="002433DC" w:rsidRDefault="002433DC" w:rsidP="002433DC">
      <w:pPr>
        <w:spacing w:line="240" w:lineRule="auto"/>
        <w:rPr>
          <w:rFonts w:ascii="Times New Roman" w:eastAsia="Times New Roman" w:hAnsi="Times New Roman" w:cs="Times New Roman"/>
          <w:color w:val="0E0E0E"/>
          <w:sz w:val="24"/>
          <w:szCs w:val="24"/>
        </w:rPr>
      </w:pPr>
    </w:p>
    <w:p w14:paraId="1B9CCDA4" w14:textId="77777777" w:rsidR="002433DC" w:rsidRDefault="002433DC" w:rsidP="002433DC">
      <w:pPr>
        <w:spacing w:line="240" w:lineRule="auto"/>
        <w:rPr>
          <w:rFonts w:ascii="Times New Roman" w:eastAsia="Times New Roman" w:hAnsi="Times New Roman" w:cs="Times New Roman"/>
          <w:color w:val="0E0E0E"/>
          <w:sz w:val="24"/>
          <w:szCs w:val="24"/>
        </w:rPr>
      </w:pPr>
    </w:p>
    <w:p w14:paraId="6989C61F" w14:textId="77777777" w:rsidR="002433DC" w:rsidRDefault="002433DC" w:rsidP="002433DC">
      <w:pPr>
        <w:spacing w:line="240" w:lineRule="auto"/>
        <w:rPr>
          <w:rFonts w:ascii="Times New Roman" w:eastAsia="Times New Roman" w:hAnsi="Times New Roman" w:cs="Times New Roman"/>
          <w:color w:val="0E0E0E"/>
          <w:sz w:val="24"/>
          <w:szCs w:val="24"/>
        </w:rPr>
      </w:pPr>
      <w:r w:rsidRPr="002433DC">
        <w:rPr>
          <w:rFonts w:ascii="Times New Roman" w:eastAsia="Times New Roman" w:hAnsi="Times New Roman" w:cs="Times New Roman"/>
          <w:noProof/>
          <w:color w:val="0E0E0E"/>
          <w:sz w:val="24"/>
          <w:szCs w:val="24"/>
        </w:rPr>
        <w:drawing>
          <wp:inline distT="0" distB="0" distL="0" distR="0" wp14:anchorId="052E635D" wp14:editId="5FA69829">
            <wp:extent cx="5526405" cy="2425700"/>
            <wp:effectExtent l="0" t="0" r="0" b="0"/>
            <wp:docPr id="9" name="Content Placeholder 8">
              <a:extLst xmlns:a="http://schemas.openxmlformats.org/drawingml/2006/main">
                <a:ext uri="{FF2B5EF4-FFF2-40B4-BE49-F238E27FC236}">
                  <a16:creationId xmlns:a16="http://schemas.microsoft.com/office/drawing/2014/main" id="{E2868DDA-8D73-1ED8-8D35-F2BA44024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E2868DDA-8D73-1ED8-8D35-F2BA44024819}"/>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26405" cy="2425700"/>
                    </a:xfrm>
                    <a:prstGeom prst="rect">
                      <a:avLst/>
                    </a:prstGeom>
                  </pic:spPr>
                </pic:pic>
              </a:graphicData>
            </a:graphic>
          </wp:inline>
        </w:drawing>
      </w:r>
      <w:r w:rsidRPr="002433DC">
        <w:rPr>
          <w:rFonts w:ascii="Times New Roman" w:eastAsia="Times New Roman" w:hAnsi="Times New Roman" w:cs="Times New Roman"/>
          <w:color w:val="0E0E0E"/>
          <w:sz w:val="24"/>
          <w:szCs w:val="24"/>
        </w:rPr>
        <w:t xml:space="preserve"> </w:t>
      </w:r>
    </w:p>
    <w:p w14:paraId="65828048" w14:textId="77777777" w:rsidR="002433DC" w:rsidRPr="002433DC" w:rsidRDefault="002433DC" w:rsidP="002433DC">
      <w:pPr>
        <w:spacing w:line="240" w:lineRule="auto"/>
        <w:rPr>
          <w:rFonts w:ascii="Times New Roman" w:eastAsia="Times New Roman" w:hAnsi="Times New Roman" w:cs="Times New Roman"/>
          <w:color w:val="0E0E0E"/>
          <w:sz w:val="24"/>
          <w:szCs w:val="24"/>
        </w:rPr>
      </w:pPr>
    </w:p>
    <w:p w14:paraId="5A802F02" w14:textId="77777777" w:rsidR="00EB65B6" w:rsidRDefault="002433DC" w:rsidP="002433DC">
      <w:pPr>
        <w:widowControl w:val="0"/>
        <w:pBdr>
          <w:top w:val="nil"/>
          <w:left w:val="nil"/>
          <w:bottom w:val="nil"/>
          <w:right w:val="nil"/>
          <w:between w:val="nil"/>
        </w:pBdr>
        <w:jc w:val="center"/>
        <w:rPr>
          <w:rFonts w:ascii="Times New Roman" w:hAnsi="Times New Roman" w:cs="Times New Roman"/>
          <w:color w:val="000000"/>
          <w:sz w:val="24"/>
          <w:szCs w:val="24"/>
        </w:rPr>
      </w:pPr>
      <w:r w:rsidRPr="002433DC">
        <w:rPr>
          <w:rFonts w:ascii="Times New Roman" w:hAnsi="Times New Roman" w:cs="Times New Roman"/>
          <w:color w:val="000000"/>
          <w:sz w:val="24"/>
          <w:szCs w:val="24"/>
        </w:rPr>
        <w:t>Figure 1 chemical composition dataset</w:t>
      </w:r>
    </w:p>
    <w:p w14:paraId="02984C4D" w14:textId="77777777" w:rsidR="002433DC" w:rsidRDefault="002433DC">
      <w:pPr>
        <w:widowControl w:val="0"/>
        <w:pBdr>
          <w:top w:val="nil"/>
          <w:left w:val="nil"/>
          <w:bottom w:val="nil"/>
          <w:right w:val="nil"/>
          <w:between w:val="nil"/>
        </w:pBdr>
        <w:rPr>
          <w:rFonts w:ascii="Times New Roman" w:hAnsi="Times New Roman" w:cs="Times New Roman"/>
          <w:color w:val="000000"/>
          <w:sz w:val="24"/>
          <w:szCs w:val="24"/>
        </w:rPr>
      </w:pPr>
    </w:p>
    <w:p w14:paraId="27B3E105" w14:textId="77777777" w:rsidR="002433DC" w:rsidRDefault="002433DC">
      <w:pPr>
        <w:widowControl w:val="0"/>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52851A3" wp14:editId="46D08D8A">
            <wp:extent cx="5526405" cy="2003425"/>
            <wp:effectExtent l="0" t="0" r="0" b="3175"/>
            <wp:docPr id="2711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0323" name="Picture 2711003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6405" cy="2003425"/>
                    </a:xfrm>
                    <a:prstGeom prst="rect">
                      <a:avLst/>
                    </a:prstGeom>
                  </pic:spPr>
                </pic:pic>
              </a:graphicData>
            </a:graphic>
          </wp:inline>
        </w:drawing>
      </w:r>
    </w:p>
    <w:p w14:paraId="3ACC3564" w14:textId="77777777" w:rsidR="002433DC" w:rsidRDefault="002433DC">
      <w:pPr>
        <w:widowControl w:val="0"/>
        <w:pBdr>
          <w:top w:val="nil"/>
          <w:left w:val="nil"/>
          <w:bottom w:val="nil"/>
          <w:right w:val="nil"/>
          <w:between w:val="nil"/>
        </w:pBdr>
        <w:rPr>
          <w:rFonts w:ascii="Times New Roman" w:hAnsi="Times New Roman" w:cs="Times New Roman"/>
          <w:color w:val="000000"/>
          <w:sz w:val="24"/>
          <w:szCs w:val="24"/>
        </w:rPr>
      </w:pPr>
    </w:p>
    <w:p w14:paraId="47290D20" w14:textId="77777777" w:rsidR="002433DC" w:rsidRDefault="002433DC" w:rsidP="002433DC">
      <w:pPr>
        <w:widowControl w:val="0"/>
        <w:pBdr>
          <w:top w:val="nil"/>
          <w:left w:val="nil"/>
          <w:bottom w:val="nil"/>
          <w:right w:val="nil"/>
          <w:between w:val="nil"/>
        </w:pBdr>
        <w:jc w:val="center"/>
        <w:rPr>
          <w:rFonts w:ascii="Times New Roman" w:hAnsi="Times New Roman" w:cs="Times New Roman"/>
          <w:color w:val="000000"/>
          <w:sz w:val="24"/>
          <w:szCs w:val="24"/>
        </w:rPr>
      </w:pPr>
      <w:r>
        <w:rPr>
          <w:rFonts w:ascii="Times New Roman" w:hAnsi="Times New Roman" w:cs="Times New Roman"/>
          <w:color w:val="000000"/>
          <w:sz w:val="24"/>
          <w:szCs w:val="24"/>
        </w:rPr>
        <w:t>Figure 2 mineral composition dataset</w:t>
      </w:r>
    </w:p>
    <w:p w14:paraId="0CE96FA0" w14:textId="77777777" w:rsidR="00E17EDE" w:rsidRDefault="00E17EDE" w:rsidP="002433DC">
      <w:pPr>
        <w:widowControl w:val="0"/>
        <w:pBdr>
          <w:top w:val="nil"/>
          <w:left w:val="nil"/>
          <w:bottom w:val="nil"/>
          <w:right w:val="nil"/>
          <w:between w:val="nil"/>
        </w:pBd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9D2D13B" wp14:editId="4AC4DDE8">
            <wp:extent cx="5526405" cy="2143125"/>
            <wp:effectExtent l="0" t="0" r="0" b="3175"/>
            <wp:docPr id="66807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8104" name="Picture 6680781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6405" cy="2143125"/>
                    </a:xfrm>
                    <a:prstGeom prst="rect">
                      <a:avLst/>
                    </a:prstGeom>
                  </pic:spPr>
                </pic:pic>
              </a:graphicData>
            </a:graphic>
          </wp:inline>
        </w:drawing>
      </w:r>
    </w:p>
    <w:p w14:paraId="726C0F49" w14:textId="77777777" w:rsidR="00E17EDE" w:rsidRPr="002433DC" w:rsidRDefault="00E17EDE" w:rsidP="002433DC">
      <w:pPr>
        <w:widowControl w:val="0"/>
        <w:pBdr>
          <w:top w:val="nil"/>
          <w:left w:val="nil"/>
          <w:bottom w:val="nil"/>
          <w:right w:val="nil"/>
          <w:between w:val="nil"/>
        </w:pBdr>
        <w:jc w:val="center"/>
        <w:rPr>
          <w:rFonts w:ascii="Times New Roman" w:hAnsi="Times New Roman" w:cs="Times New Roman"/>
          <w:color w:val="000000"/>
          <w:sz w:val="24"/>
          <w:szCs w:val="24"/>
        </w:rPr>
      </w:pPr>
      <w:r>
        <w:rPr>
          <w:rFonts w:ascii="Times New Roman" w:hAnsi="Times New Roman" w:cs="Times New Roman"/>
          <w:color w:val="000000"/>
          <w:sz w:val="24"/>
          <w:szCs w:val="24"/>
        </w:rPr>
        <w:t>Figure 3 summary of data collection</w:t>
      </w:r>
    </w:p>
    <w:p w14:paraId="36934C45" w14:textId="77777777" w:rsidR="00EB65B6" w:rsidRDefault="0018267F" w:rsidP="0018267F">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b/>
          <w:bCs/>
          <w:color w:val="000000"/>
          <w:sz w:val="24"/>
          <w:szCs w:val="24"/>
        </w:rPr>
      </w:pPr>
      <w:r w:rsidRPr="0018267F">
        <w:rPr>
          <w:rFonts w:ascii="Times New Roman" w:eastAsia="Noto Sans Symbols" w:hAnsi="Times New Roman" w:cs="Times New Roman"/>
          <w:b/>
          <w:bCs/>
          <w:color w:val="000000"/>
          <w:sz w:val="24"/>
          <w:szCs w:val="24"/>
        </w:rPr>
        <w:t>2.2 Pr</w:t>
      </w:r>
      <w:r>
        <w:rPr>
          <w:rFonts w:ascii="Times New Roman" w:eastAsia="Noto Sans Symbols" w:hAnsi="Times New Roman" w:cs="Times New Roman"/>
          <w:b/>
          <w:bCs/>
          <w:color w:val="000000"/>
          <w:sz w:val="24"/>
          <w:szCs w:val="24"/>
        </w:rPr>
        <w:t>ocess</w:t>
      </w:r>
      <w:r w:rsidRPr="0018267F">
        <w:rPr>
          <w:rFonts w:ascii="Times New Roman" w:eastAsia="Noto Sans Symbols" w:hAnsi="Times New Roman" w:cs="Times New Roman"/>
          <w:b/>
          <w:bCs/>
          <w:color w:val="000000"/>
          <w:sz w:val="24"/>
          <w:szCs w:val="24"/>
        </w:rPr>
        <w:t xml:space="preserve"> the dataset</w:t>
      </w:r>
    </w:p>
    <w:p w14:paraId="4BE1CA82" w14:textId="77777777" w:rsidR="008B3378" w:rsidRDefault="008B3378" w:rsidP="008B3378">
      <w:pPr>
        <w:pStyle w:val="p1"/>
      </w:pPr>
      <w:r>
        <w:t>One of the goals of our project was to determine to what extent machine learning can help analyze the data and approximate the ratios for Earth materials. For this, we used not only the raw dataset but also a cleaned dataset created using a machine learning algorithm to fill in the missing values. We chose the k-nearest neighbors (KNN) imputation algorithm because it works efficiently on small to medium datasets and performs well when data is scarce (Troyanskaya et al., 2001). Furthermore, our dataset was entirely numerical, which is ideal for KNN imputation.</w:t>
      </w:r>
    </w:p>
    <w:p w14:paraId="3022B618" w14:textId="77777777" w:rsidR="008B3378" w:rsidRDefault="008B3378" w:rsidP="008B3378">
      <w:pPr>
        <w:pStyle w:val="p2"/>
      </w:pPr>
    </w:p>
    <w:p w14:paraId="3EB07A87" w14:textId="77777777" w:rsidR="008B3378" w:rsidRDefault="008B3378" w:rsidP="008B3378">
      <w:pPr>
        <w:pStyle w:val="p1"/>
      </w:pPr>
      <w:r>
        <w:t xml:space="preserve">KNN imputation does not rely on correlations between features; instead, it lets the data “speak for itself.” This was important because our dataset did not exhibit strong correlations between features. KNN imputation works by storing the entire dataset, selecting a missing data point, and then finding the </w:t>
      </w:r>
      <w:r>
        <w:rPr>
          <w:i/>
          <w:iCs/>
        </w:rPr>
        <w:t>k</w:t>
      </w:r>
      <w:r>
        <w:t xml:space="preserve"> nearest neighbors to that point based on Euclidean distance. Euclidean distance measures the straight-line distance between two points in a multi-dimensional space:</w:t>
      </w:r>
    </w:p>
    <w:p w14:paraId="135975A5" w14:textId="77777777" w:rsidR="008B3378" w:rsidRDefault="008B3378" w:rsidP="008B3378">
      <w:pPr>
        <w:pStyle w:val="p2"/>
      </w:pPr>
    </w:p>
    <w:p w14:paraId="6A03044B" w14:textId="77777777" w:rsidR="008B3378" w:rsidRDefault="00FF1D58" w:rsidP="008B3378">
      <w:pPr>
        <w:pStyle w:val="p3"/>
      </w:pPr>
      <m:oMath>
        <m:r>
          <w:rPr>
            <w:rStyle w:val="s1"/>
            <w:rFonts w:ascii="Cambria Math" w:hAnsi="Cambria Math"/>
          </w:rPr>
          <w:lastRenderedPageBreak/>
          <m:t>d(p,q)</m:t>
        </m:r>
      </m:oMath>
      <w:r w:rsidR="008B3378">
        <w:rPr>
          <w:rStyle w:val="s1"/>
        </w:rPr>
        <w:t xml:space="preserve"> =</w:t>
      </w:r>
      <m:oMath>
        <m:rad>
          <m:radPr>
            <m:degHide m:val="1"/>
            <m:ctrlPr>
              <w:rPr>
                <w:rStyle w:val="s1"/>
                <w:rFonts w:ascii="Cambria Math" w:hAnsi="Cambria Math"/>
                <w:i/>
              </w:rPr>
            </m:ctrlPr>
          </m:radPr>
          <m:deg/>
          <m:e>
            <m:nary>
              <m:naryPr>
                <m:chr m:val="∑"/>
                <m:limLoc m:val="undOvr"/>
                <m:ctrlPr>
                  <w:rPr>
                    <w:rStyle w:val="s1"/>
                    <w:rFonts w:ascii="Cambria Math" w:hAnsi="Cambria Math"/>
                    <w:i/>
                  </w:rPr>
                </m:ctrlPr>
              </m:naryPr>
              <m:sub>
                <m:r>
                  <w:rPr>
                    <w:rStyle w:val="s1"/>
                    <w:rFonts w:ascii="Cambria Math" w:hAnsi="Cambria Math"/>
                  </w:rPr>
                  <m:t>i=1</m:t>
                </m:r>
              </m:sub>
              <m:sup>
                <m:r>
                  <w:rPr>
                    <w:rStyle w:val="s1"/>
                    <w:rFonts w:ascii="Cambria Math" w:hAnsi="Cambria Math"/>
                  </w:rPr>
                  <m:t>n</m:t>
                </m:r>
              </m:sup>
              <m:e>
                <m:sSup>
                  <m:sSupPr>
                    <m:ctrlPr>
                      <w:rPr>
                        <w:rStyle w:val="s1"/>
                        <w:rFonts w:ascii="Cambria Math" w:hAnsi="Cambria Math"/>
                        <w:i/>
                      </w:rPr>
                    </m:ctrlPr>
                  </m:sSupPr>
                  <m:e>
                    <m:r>
                      <w:rPr>
                        <w:rStyle w:val="s1"/>
                        <w:rFonts w:ascii="Cambria Math" w:hAnsi="Cambria Math"/>
                      </w:rPr>
                      <m:t>(</m:t>
                    </m:r>
                    <m:sSub>
                      <m:sSubPr>
                        <m:ctrlPr>
                          <w:rPr>
                            <w:rStyle w:val="s1"/>
                            <w:rFonts w:ascii="Cambria Math" w:hAnsi="Cambria Math"/>
                            <w:i/>
                          </w:rPr>
                        </m:ctrlPr>
                      </m:sSubPr>
                      <m:e>
                        <m:r>
                          <w:rPr>
                            <w:rStyle w:val="s1"/>
                            <w:rFonts w:ascii="Cambria Math" w:hAnsi="Cambria Math"/>
                          </w:rPr>
                          <m:t>p</m:t>
                        </m:r>
                      </m:e>
                      <m:sub>
                        <m:r>
                          <w:rPr>
                            <w:rStyle w:val="s1"/>
                            <w:rFonts w:ascii="Cambria Math" w:hAnsi="Cambria Math"/>
                          </w:rPr>
                          <m:t>i</m:t>
                        </m:r>
                      </m:sub>
                    </m:sSub>
                    <m:r>
                      <w:rPr>
                        <w:rStyle w:val="s1"/>
                        <w:rFonts w:ascii="Cambria Math" w:hAnsi="Cambria Math"/>
                      </w:rPr>
                      <m:t>-</m:t>
                    </m:r>
                    <m:sSub>
                      <m:sSubPr>
                        <m:ctrlPr>
                          <w:rPr>
                            <w:rStyle w:val="s1"/>
                            <w:rFonts w:ascii="Cambria Math" w:hAnsi="Cambria Math"/>
                            <w:i/>
                          </w:rPr>
                        </m:ctrlPr>
                      </m:sSubPr>
                      <m:e>
                        <m:r>
                          <w:rPr>
                            <w:rStyle w:val="s1"/>
                            <w:rFonts w:ascii="Cambria Math" w:hAnsi="Cambria Math"/>
                          </w:rPr>
                          <m:t>q</m:t>
                        </m:r>
                      </m:e>
                      <m:sub>
                        <m:r>
                          <w:rPr>
                            <w:rStyle w:val="s1"/>
                            <w:rFonts w:ascii="Cambria Math" w:hAnsi="Cambria Math"/>
                          </w:rPr>
                          <m:t>i</m:t>
                        </m:r>
                      </m:sub>
                    </m:sSub>
                    <m:r>
                      <w:rPr>
                        <w:rStyle w:val="s1"/>
                        <w:rFonts w:ascii="Cambria Math" w:hAnsi="Cambria Math"/>
                      </w:rPr>
                      <m:t>)</m:t>
                    </m:r>
                  </m:e>
                  <m:sup>
                    <m:r>
                      <w:rPr>
                        <w:rStyle w:val="s1"/>
                        <w:rFonts w:ascii="Cambria Math" w:hAnsi="Cambria Math"/>
                      </w:rPr>
                      <m:t>2</m:t>
                    </m:r>
                  </m:sup>
                </m:sSup>
              </m:e>
            </m:nary>
          </m:e>
        </m:rad>
      </m:oMath>
      <w:r w:rsidR="008B3378">
        <w:rPr>
          <w:rStyle w:val="s1"/>
        </w:rPr>
        <w:t xml:space="preserve"> </w:t>
      </w:r>
    </w:p>
    <w:p w14:paraId="10C8AAC8" w14:textId="77777777" w:rsidR="008B3378" w:rsidRDefault="008B3378" w:rsidP="008B3378">
      <w:pPr>
        <w:pStyle w:val="p2"/>
      </w:pPr>
    </w:p>
    <w:p w14:paraId="7D4C85F5" w14:textId="77777777" w:rsidR="008B3378" w:rsidRDefault="008B3378" w:rsidP="008B3378">
      <w:pPr>
        <w:pStyle w:val="p1"/>
      </w:pPr>
      <w:r>
        <w:t xml:space="preserve">In this project, we used </w:t>
      </w:r>
      <w:r>
        <w:rPr>
          <w:i/>
          <w:iCs/>
        </w:rPr>
        <w:t>k = 4</w:t>
      </w:r>
      <w:r>
        <w:t xml:space="preserve"> because it gave the highest accuracy for our predicted data values. Before applying KNN imputation, we dropped columns that had </w:t>
      </w:r>
      <w:r w:rsidR="00414B3F">
        <w:t xml:space="preserve">more than 40% </w:t>
      </w:r>
      <w:r>
        <w:t>missing values to improve accuracy. Figures 4 show</w:t>
      </w:r>
      <w:r w:rsidR="00414B3F">
        <w:t>s</w:t>
      </w:r>
      <w:r>
        <w:t xml:space="preserve"> part of the KNN imputation code for both the chemical and mineral composition datasets. We applied this algorithm separately to lunar and Earth samples, and for lunar samples, we further divided them into highland and mare regions.</w:t>
      </w:r>
    </w:p>
    <w:p w14:paraId="7BBBF6E5" w14:textId="77777777" w:rsidR="008B3378" w:rsidRDefault="008B3378" w:rsidP="008B3378">
      <w:pPr>
        <w:pStyle w:val="p2"/>
      </w:pPr>
    </w:p>
    <w:p w14:paraId="74FBA8CC" w14:textId="77777777" w:rsidR="008B3378" w:rsidRDefault="008B3378" w:rsidP="008B3378">
      <w:pPr>
        <w:pStyle w:val="p1"/>
      </w:pPr>
      <w:r>
        <w:t>Other machine learning algorithms used to handle missing data include simple imputation, iterative imputation, and the random forest method (van Buuren &amp; Groothuis-Oudshoorn, 2011; Stekhoven &amp; Bühlmann, 2012). For simple imputation, we used methods such as mean, median, and mode. However, since our dataset had few repeating values, the mode was not an efficient choice. Furthermore, there was no distribution resembling a normal distribution in our dataset, so mean and median values were also less useful</w:t>
      </w:r>
      <w:r w:rsidR="00392AAB">
        <w:t xml:space="preserve"> (</w:t>
      </w:r>
      <w:r w:rsidR="00392AAB" w:rsidRPr="00392AAB">
        <w:t>Kamble &amp; Deshmukh, 2017</w:t>
      </w:r>
      <w:r>
        <w:t xml:space="preserve"> </w:t>
      </w:r>
      <w:r w:rsidR="00392AAB">
        <w:t>).</w:t>
      </w:r>
      <w:r>
        <w:t>Iterative imputation and random forest methods rely on correlations</w:t>
      </w:r>
      <w:r w:rsidR="008F6C39">
        <w:t xml:space="preserve"> (linear and nonlinear)</w:t>
      </w:r>
      <w:r>
        <w:t xml:space="preserve"> within the dataset, and their complexity is higher since they process columns iteratively. For computational efficiency, we chose KNN.</w:t>
      </w:r>
    </w:p>
    <w:p w14:paraId="758792D1" w14:textId="77777777" w:rsidR="00414B3F" w:rsidRDefault="00414B3F" w:rsidP="008B3378">
      <w:pPr>
        <w:pStyle w:val="p1"/>
      </w:pPr>
      <w:r w:rsidRPr="00414B3F">
        <w:rPr>
          <w:noProof/>
        </w:rPr>
        <w:drawing>
          <wp:inline distT="0" distB="0" distL="0" distR="0" wp14:anchorId="353CA7A7" wp14:editId="72F88476">
            <wp:extent cx="5526405" cy="3707130"/>
            <wp:effectExtent l="0" t="0" r="0" b="1270"/>
            <wp:docPr id="7067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5416" name=""/>
                    <pic:cNvPicPr/>
                  </pic:nvPicPr>
                  <pic:blipFill>
                    <a:blip r:embed="rId9"/>
                    <a:stretch>
                      <a:fillRect/>
                    </a:stretch>
                  </pic:blipFill>
                  <pic:spPr>
                    <a:xfrm>
                      <a:off x="0" y="0"/>
                      <a:ext cx="5526405" cy="3707130"/>
                    </a:xfrm>
                    <a:prstGeom prst="rect">
                      <a:avLst/>
                    </a:prstGeom>
                  </pic:spPr>
                </pic:pic>
              </a:graphicData>
            </a:graphic>
          </wp:inline>
        </w:drawing>
      </w:r>
    </w:p>
    <w:p w14:paraId="6D184DBD" w14:textId="77777777" w:rsidR="008B3378" w:rsidRDefault="00414B3F" w:rsidP="00385E13">
      <w:pPr>
        <w:widowControl w:val="0"/>
        <w:pBdr>
          <w:top w:val="nil"/>
          <w:left w:val="nil"/>
          <w:bottom w:val="nil"/>
          <w:right w:val="nil"/>
          <w:between w:val="nil"/>
        </w:pBdr>
        <w:spacing w:before="288" w:line="229" w:lineRule="auto"/>
        <w:ind w:left="731" w:right="60" w:hanging="359"/>
        <w:jc w:val="center"/>
        <w:rPr>
          <w:rFonts w:ascii="Times New Roman" w:eastAsia="Noto Sans Symbols" w:hAnsi="Times New Roman" w:cs="Times New Roman"/>
          <w:color w:val="000000"/>
          <w:sz w:val="24"/>
          <w:szCs w:val="24"/>
        </w:rPr>
      </w:pPr>
      <w:r w:rsidRPr="00414B3F">
        <w:rPr>
          <w:rFonts w:ascii="Times New Roman" w:eastAsia="Noto Sans Symbols" w:hAnsi="Times New Roman" w:cs="Times New Roman"/>
          <w:color w:val="000000"/>
          <w:sz w:val="24"/>
          <w:szCs w:val="24"/>
        </w:rPr>
        <w:t>Figure 4 KNN imputation code</w:t>
      </w:r>
    </w:p>
    <w:p w14:paraId="586B4891" w14:textId="77777777" w:rsidR="00FF1D58" w:rsidRDefault="00385E13" w:rsidP="00FF1D58">
      <w:pPr>
        <w:pStyle w:val="p1"/>
      </w:pPr>
      <w:r>
        <w:rPr>
          <w:rFonts w:eastAsia="Noto Sans Symbols"/>
          <w:color w:val="000000"/>
        </w:rPr>
        <w:t xml:space="preserve">     </w:t>
      </w:r>
      <w:r w:rsidR="00FF1D58">
        <w:t xml:space="preserve">To evaluate the accuracy of our KNN imputation, we introduced missing values into the dataset by randomly masking a small fraction of existing non-missing entries. Since </w:t>
      </w:r>
      <w:r w:rsidR="00FF1D58">
        <w:lastRenderedPageBreak/>
        <w:t>we already knew the true values for these masked points, we could directly compare the imputed results to the original values. We used Mean Squared Error (MSE) as the evaluation metric. MSE measures the average squared difference between the original values and the imputed values</w:t>
      </w:r>
      <w:r w:rsidR="008F6C39">
        <w:t xml:space="preserve">. </w:t>
      </w:r>
      <w:r w:rsidR="00FF1D58">
        <w:t>A smaller MSE indicates that the imputation results are closer to the true values, meaning higher accuracy.</w:t>
      </w:r>
    </w:p>
    <w:p w14:paraId="26CBB4B9" w14:textId="77777777" w:rsidR="00385E13" w:rsidRDefault="00385E13" w:rsidP="00385E13">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color w:val="000000"/>
          <w:sz w:val="24"/>
          <w:szCs w:val="24"/>
        </w:rPr>
      </w:pPr>
    </w:p>
    <w:p w14:paraId="6FE0F312" w14:textId="77777777" w:rsidR="00385E13" w:rsidRDefault="00385E13" w:rsidP="00385E13">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color w:val="000000"/>
          <w:sz w:val="24"/>
          <w:szCs w:val="24"/>
        </w:rPr>
      </w:pPr>
      <w:r w:rsidRPr="00385E13">
        <w:rPr>
          <w:rFonts w:ascii="Times New Roman" w:eastAsia="Noto Sans Symbols" w:hAnsi="Times New Roman" w:cs="Times New Roman"/>
          <w:color w:val="000000"/>
          <w:sz w:val="24"/>
          <w:szCs w:val="24"/>
        </w:rPr>
        <w:t>Mathematically:</w:t>
      </w:r>
    </w:p>
    <w:p w14:paraId="23D9FFE3" w14:textId="77777777" w:rsidR="00385E13" w:rsidRDefault="00385E13" w:rsidP="00385E13">
      <w:pPr>
        <w:widowControl w:val="0"/>
        <w:pBdr>
          <w:top w:val="nil"/>
          <w:left w:val="nil"/>
          <w:bottom w:val="nil"/>
          <w:right w:val="nil"/>
          <w:between w:val="nil"/>
        </w:pBdr>
        <w:spacing w:before="288" w:line="229" w:lineRule="auto"/>
        <w:ind w:left="731" w:right="60" w:hanging="359"/>
        <w:jc w:val="center"/>
        <w:rPr>
          <w:rFonts w:ascii="Times New Roman" w:eastAsia="Noto Sans Symbols" w:hAnsi="Times New Roman" w:cs="Times New Roman"/>
          <w:color w:val="000000"/>
          <w:sz w:val="24"/>
          <w:szCs w:val="24"/>
        </w:rPr>
      </w:pPr>
      <w:r>
        <w:rPr>
          <w:rFonts w:ascii="Times New Roman" w:eastAsia="Noto Sans Symbols" w:hAnsi="Times New Roman" w:cs="Times New Roman"/>
          <w:color w:val="000000"/>
          <w:sz w:val="24"/>
          <w:szCs w:val="24"/>
        </w:rPr>
        <w:t xml:space="preserve">MSE= </w:t>
      </w:r>
      <m:oMath>
        <m:f>
          <m:fPr>
            <m:ctrlPr>
              <w:rPr>
                <w:rFonts w:ascii="Cambria Math" w:eastAsia="Noto Sans Symbols" w:hAnsi="Cambria Math" w:cs="Times New Roman"/>
                <w:i/>
                <w:color w:val="000000"/>
                <w:sz w:val="24"/>
                <w:szCs w:val="24"/>
              </w:rPr>
            </m:ctrlPr>
          </m:fPr>
          <m:num>
            <m:r>
              <w:rPr>
                <w:rFonts w:ascii="Cambria Math" w:eastAsia="Noto Sans Symbols" w:hAnsi="Cambria Math" w:cs="Times New Roman"/>
                <w:color w:val="000000"/>
                <w:sz w:val="24"/>
                <w:szCs w:val="24"/>
              </w:rPr>
              <m:t>1</m:t>
            </m:r>
          </m:num>
          <m:den>
            <m:r>
              <w:rPr>
                <w:rFonts w:ascii="Cambria Math" w:eastAsia="Noto Sans Symbols" w:hAnsi="Cambria Math" w:cs="Times New Roman"/>
                <w:color w:val="000000"/>
                <w:sz w:val="24"/>
                <w:szCs w:val="24"/>
              </w:rPr>
              <m:t>n</m:t>
            </m:r>
          </m:den>
        </m:f>
        <m:nary>
          <m:naryPr>
            <m:chr m:val="∑"/>
            <m:limLoc m:val="undOvr"/>
            <m:ctrlPr>
              <w:rPr>
                <w:rFonts w:ascii="Cambria Math" w:eastAsia="Noto Sans Symbols" w:hAnsi="Cambria Math" w:cs="Times New Roman"/>
                <w:i/>
                <w:color w:val="000000"/>
                <w:sz w:val="24"/>
                <w:szCs w:val="24"/>
              </w:rPr>
            </m:ctrlPr>
          </m:naryPr>
          <m:sub>
            <m:r>
              <w:rPr>
                <w:rFonts w:ascii="Cambria Math" w:eastAsia="Noto Sans Symbols" w:hAnsi="Cambria Math" w:cs="Times New Roman"/>
                <w:color w:val="000000"/>
                <w:sz w:val="24"/>
                <w:szCs w:val="24"/>
              </w:rPr>
              <m:t>i=1</m:t>
            </m:r>
          </m:sub>
          <m:sup>
            <m:r>
              <w:rPr>
                <w:rFonts w:ascii="Cambria Math" w:eastAsia="Noto Sans Symbols" w:hAnsi="Cambria Math" w:cs="Times New Roman"/>
                <w:color w:val="000000"/>
                <w:sz w:val="24"/>
                <w:szCs w:val="24"/>
              </w:rPr>
              <m:t>n</m:t>
            </m:r>
          </m:sup>
          <m:e>
            <m:sSup>
              <m:sSupPr>
                <m:ctrlPr>
                  <w:rPr>
                    <w:rFonts w:ascii="Cambria Math" w:eastAsia="Noto Sans Symbols" w:hAnsi="Cambria Math" w:cs="Times New Roman"/>
                    <w:i/>
                    <w:color w:val="000000"/>
                    <w:sz w:val="24"/>
                    <w:szCs w:val="24"/>
                  </w:rPr>
                </m:ctrlPr>
              </m:sSupPr>
              <m:e>
                <m:r>
                  <w:rPr>
                    <w:rFonts w:ascii="Cambria Math" w:eastAsia="Noto Sans Symbols" w:hAnsi="Cambria Math" w:cs="Times New Roman"/>
                    <w:color w:val="000000"/>
                    <w:sz w:val="24"/>
                    <w:szCs w:val="24"/>
                  </w:rPr>
                  <m:t>(</m:t>
                </m:r>
                <m:sSub>
                  <m:sSubPr>
                    <m:ctrlPr>
                      <w:rPr>
                        <w:rFonts w:ascii="Cambria Math" w:eastAsia="Noto Sans Symbols" w:hAnsi="Cambria Math" w:cs="Times New Roman"/>
                        <w:i/>
                        <w:color w:val="000000"/>
                        <w:sz w:val="24"/>
                        <w:szCs w:val="24"/>
                      </w:rPr>
                    </m:ctrlPr>
                  </m:sSubPr>
                  <m:e>
                    <m:r>
                      <w:rPr>
                        <w:rFonts w:ascii="Cambria Math" w:eastAsia="Noto Sans Symbols" w:hAnsi="Cambria Math" w:cs="Times New Roman"/>
                        <w:color w:val="000000"/>
                        <w:sz w:val="24"/>
                        <w:szCs w:val="24"/>
                      </w:rPr>
                      <m:t>y</m:t>
                    </m:r>
                  </m:e>
                  <m:sub>
                    <m:r>
                      <w:rPr>
                        <w:rFonts w:ascii="Cambria Math" w:eastAsia="Noto Sans Symbols" w:hAnsi="Cambria Math" w:cs="Times New Roman"/>
                        <w:color w:val="000000"/>
                        <w:sz w:val="24"/>
                        <w:szCs w:val="24"/>
                      </w:rPr>
                      <m:t>i</m:t>
                    </m:r>
                  </m:sub>
                </m:sSub>
                <m:r>
                  <w:rPr>
                    <w:rFonts w:ascii="Cambria Math" w:eastAsia="Noto Sans Symbols" w:hAnsi="Cambria Math" w:cs="Times New Roman"/>
                    <w:color w:val="000000"/>
                    <w:sz w:val="24"/>
                    <w:szCs w:val="24"/>
                  </w:rPr>
                  <m:t>-</m:t>
                </m:r>
                <m:acc>
                  <m:accPr>
                    <m:ctrlPr>
                      <w:rPr>
                        <w:rFonts w:ascii="Cambria Math" w:eastAsia="Noto Sans Symbols" w:hAnsi="Cambria Math" w:cs="Times New Roman"/>
                        <w:i/>
                        <w:color w:val="000000"/>
                        <w:sz w:val="24"/>
                        <w:szCs w:val="24"/>
                      </w:rPr>
                    </m:ctrlPr>
                  </m:accPr>
                  <m:e>
                    <m:sSub>
                      <m:sSubPr>
                        <m:ctrlPr>
                          <w:rPr>
                            <w:rFonts w:ascii="Cambria Math" w:eastAsia="Noto Sans Symbols" w:hAnsi="Cambria Math" w:cs="Times New Roman"/>
                            <w:i/>
                            <w:color w:val="000000"/>
                            <w:sz w:val="24"/>
                            <w:szCs w:val="24"/>
                          </w:rPr>
                        </m:ctrlPr>
                      </m:sSubPr>
                      <m:e>
                        <m:r>
                          <w:rPr>
                            <w:rFonts w:ascii="Cambria Math" w:eastAsia="Noto Sans Symbols" w:hAnsi="Cambria Math" w:cs="Times New Roman"/>
                            <w:color w:val="000000"/>
                            <w:sz w:val="24"/>
                            <w:szCs w:val="24"/>
                          </w:rPr>
                          <m:t>y</m:t>
                        </m:r>
                      </m:e>
                      <m:sub>
                        <m:r>
                          <w:rPr>
                            <w:rFonts w:ascii="Cambria Math" w:eastAsia="Noto Sans Symbols" w:hAnsi="Cambria Math" w:cs="Times New Roman"/>
                            <w:color w:val="000000"/>
                            <w:sz w:val="24"/>
                            <w:szCs w:val="24"/>
                          </w:rPr>
                          <m:t>i</m:t>
                        </m:r>
                      </m:sub>
                    </m:sSub>
                  </m:e>
                </m:acc>
                <m:r>
                  <w:rPr>
                    <w:rFonts w:ascii="Cambria Math" w:eastAsia="Noto Sans Symbols" w:hAnsi="Cambria Math" w:cs="Times New Roman"/>
                    <w:color w:val="000000"/>
                    <w:sz w:val="24"/>
                    <w:szCs w:val="24"/>
                  </w:rPr>
                  <m:t>)</m:t>
                </m:r>
              </m:e>
              <m:sup>
                <m:r>
                  <w:rPr>
                    <w:rFonts w:ascii="Cambria Math" w:eastAsia="Noto Sans Symbols" w:hAnsi="Cambria Math" w:cs="Times New Roman"/>
                    <w:color w:val="000000"/>
                    <w:sz w:val="24"/>
                    <w:szCs w:val="24"/>
                  </w:rPr>
                  <m:t>2</m:t>
                </m:r>
              </m:sup>
            </m:sSup>
          </m:e>
        </m:nary>
      </m:oMath>
    </w:p>
    <w:p w14:paraId="7D3A7529" w14:textId="77777777" w:rsidR="00385E13" w:rsidRDefault="00385E13" w:rsidP="00385E13">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color w:val="000000"/>
          <w:sz w:val="24"/>
          <w:szCs w:val="24"/>
        </w:rPr>
      </w:pPr>
      <w:r w:rsidRPr="00385E13">
        <w:rPr>
          <w:rFonts w:ascii="Times New Roman" w:eastAsia="Noto Sans Symbols" w:hAnsi="Times New Roman" w:cs="Times New Roman"/>
          <w:color w:val="000000"/>
          <w:sz w:val="24"/>
          <w:szCs w:val="24"/>
        </w:rPr>
        <w:t xml:space="preserve">where </w:t>
      </w:r>
      <m:oMath>
        <m:sSub>
          <m:sSubPr>
            <m:ctrlPr>
              <w:rPr>
                <w:rFonts w:ascii="Cambria Math" w:eastAsia="Noto Sans Symbols" w:hAnsi="Cambria Math" w:cs="Times New Roman"/>
                <w:i/>
                <w:color w:val="000000"/>
                <w:sz w:val="24"/>
                <w:szCs w:val="24"/>
              </w:rPr>
            </m:ctrlPr>
          </m:sSubPr>
          <m:e>
            <m:r>
              <w:rPr>
                <w:rFonts w:ascii="Cambria Math" w:eastAsia="Noto Sans Symbols" w:hAnsi="Cambria Math" w:cs="Times New Roman"/>
                <w:color w:val="000000"/>
                <w:sz w:val="24"/>
                <w:szCs w:val="24"/>
              </w:rPr>
              <m:t>y</m:t>
            </m:r>
          </m:e>
          <m:sub>
            <m:r>
              <w:rPr>
                <w:rFonts w:ascii="Cambria Math" w:eastAsia="Noto Sans Symbols" w:hAnsi="Cambria Math" w:cs="Times New Roman"/>
                <w:color w:val="000000"/>
                <w:sz w:val="24"/>
                <w:szCs w:val="24"/>
              </w:rPr>
              <m:t>i</m:t>
            </m:r>
          </m:sub>
        </m:sSub>
      </m:oMath>
      <w:r w:rsidRPr="00385E13">
        <w:rPr>
          <w:rFonts w:ascii="Times New Roman" w:eastAsia="Noto Sans Symbols" w:hAnsi="Times New Roman" w:cs="Times New Roman"/>
          <w:color w:val="000000"/>
          <w:sz w:val="24"/>
          <w:szCs w:val="24"/>
        </w:rPr>
        <w:t xml:space="preserve">  is the original value and</w:t>
      </w:r>
      <m:oMath>
        <m:acc>
          <m:accPr>
            <m:ctrlPr>
              <w:rPr>
                <w:rFonts w:ascii="Cambria Math" w:eastAsia="Noto Sans Symbols" w:hAnsi="Cambria Math" w:cs="Times New Roman"/>
                <w:i/>
                <w:color w:val="000000"/>
                <w:sz w:val="24"/>
                <w:szCs w:val="24"/>
              </w:rPr>
            </m:ctrlPr>
          </m:accPr>
          <m:e>
            <m:sSub>
              <m:sSubPr>
                <m:ctrlPr>
                  <w:rPr>
                    <w:rFonts w:ascii="Cambria Math" w:eastAsia="Noto Sans Symbols" w:hAnsi="Cambria Math" w:cs="Times New Roman"/>
                    <w:i/>
                    <w:color w:val="000000"/>
                    <w:sz w:val="24"/>
                    <w:szCs w:val="24"/>
                  </w:rPr>
                </m:ctrlPr>
              </m:sSubPr>
              <m:e>
                <m:r>
                  <w:rPr>
                    <w:rFonts w:ascii="Cambria Math" w:eastAsia="Noto Sans Symbols" w:hAnsi="Cambria Math" w:cs="Times New Roman"/>
                    <w:color w:val="000000"/>
                    <w:sz w:val="24"/>
                    <w:szCs w:val="24"/>
                  </w:rPr>
                  <m:t xml:space="preserve">   y</m:t>
                </m:r>
              </m:e>
              <m:sub>
                <m:r>
                  <w:rPr>
                    <w:rFonts w:ascii="Cambria Math" w:eastAsia="Noto Sans Symbols" w:hAnsi="Cambria Math" w:cs="Times New Roman"/>
                    <w:color w:val="000000"/>
                    <w:sz w:val="24"/>
                    <w:szCs w:val="24"/>
                  </w:rPr>
                  <m:t>i</m:t>
                </m:r>
              </m:sub>
            </m:sSub>
          </m:e>
        </m:acc>
      </m:oMath>
      <w:r>
        <w:rPr>
          <w:rFonts w:ascii="Times New Roman" w:eastAsia="Noto Sans Symbols" w:hAnsi="Times New Roman" w:cs="Times New Roman"/>
          <w:color w:val="000000"/>
          <w:sz w:val="24"/>
          <w:szCs w:val="24"/>
        </w:rPr>
        <w:t xml:space="preserve"> </w:t>
      </w:r>
      <w:r w:rsidRPr="00385E13">
        <w:rPr>
          <w:rFonts w:ascii="Times New Roman" w:eastAsia="Noto Sans Symbols" w:hAnsi="Times New Roman" w:cs="Times New Roman"/>
          <w:color w:val="000000"/>
          <w:sz w:val="24"/>
          <w:szCs w:val="24"/>
        </w:rPr>
        <w:t xml:space="preserve"> is the imputed value.</w:t>
      </w:r>
    </w:p>
    <w:p w14:paraId="46ADB3F5" w14:textId="77777777" w:rsidR="00FF1D58" w:rsidRDefault="00FF1D58" w:rsidP="00FF1D58">
      <w:pPr>
        <w:pStyle w:val="p1"/>
      </w:pPr>
      <w:r>
        <w:t xml:space="preserve">We also computed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(coefficient of determination) to measure how well the imputed values explain the variation in the original data </w:t>
      </w:r>
      <w:r w:rsidR="00654AB0">
        <w:t>.</w:t>
      </w:r>
      <w:r>
        <w:t xml:space="preserve">An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oMath>
      <w:r>
        <w:t>closer to 1 indicates a better fit. Figure 5 shows the evaluation results of our predicted values for the mineral composition dataset.</w:t>
      </w:r>
      <w:r w:rsidR="00392AAB">
        <w:t xml:space="preserve"> KNN imputation accuracy is commonly </w:t>
      </w:r>
      <w:r w:rsidR="00654AB0">
        <w:t xml:space="preserve">evaluated with MSE. </w:t>
      </w:r>
      <w:r w:rsidR="00654AB0" w:rsidRPr="00654AB0">
        <w:t>Zainal Abidin, Ismail, and Emran (2018)</w:t>
      </w:r>
      <w:r w:rsidR="00654AB0">
        <w:t>, explain this in further detail in the article ‘</w:t>
      </w:r>
      <w:r w:rsidR="00654AB0" w:rsidRPr="00654AB0">
        <w:t>Performance analysis of machine learning algorithms for missing value imputation</w:t>
      </w:r>
      <w:r w:rsidR="00654AB0">
        <w:t>’</w:t>
      </w:r>
      <w:r w:rsidR="00654AB0" w:rsidRPr="00654AB0">
        <w:t>.</w:t>
      </w:r>
    </w:p>
    <w:p w14:paraId="10DDA6D5" w14:textId="77777777" w:rsidR="00FF1D58" w:rsidRPr="00385E13" w:rsidRDefault="00FF1D58" w:rsidP="00385E13">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color w:val="000000"/>
          <w:sz w:val="24"/>
          <w:szCs w:val="24"/>
        </w:rPr>
      </w:pPr>
    </w:p>
    <w:p w14:paraId="2255F147" w14:textId="77777777" w:rsidR="00FF1D58" w:rsidRPr="00385E13" w:rsidRDefault="00FF1D58" w:rsidP="00FF1D58">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rPr>
      </w:pPr>
      <w:r w:rsidRPr="00FF1D58">
        <w:rPr>
          <w:rFonts w:ascii="Times New Roman" w:eastAsia="Noto Sans Symbols" w:hAnsi="Times New Roman" w:cs="Times New Roman"/>
          <w:noProof/>
          <w:color w:val="000000"/>
          <w:sz w:val="24"/>
          <w:szCs w:val="24"/>
        </w:rPr>
        <w:drawing>
          <wp:inline distT="0" distB="0" distL="0" distR="0" wp14:anchorId="42FE980E" wp14:editId="3C1C2E39">
            <wp:extent cx="5526405" cy="1539240"/>
            <wp:effectExtent l="0" t="0" r="0" b="0"/>
            <wp:docPr id="89194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3342" name=""/>
                    <pic:cNvPicPr/>
                  </pic:nvPicPr>
                  <pic:blipFill>
                    <a:blip r:embed="rId10"/>
                    <a:stretch>
                      <a:fillRect/>
                    </a:stretch>
                  </pic:blipFill>
                  <pic:spPr>
                    <a:xfrm>
                      <a:off x="0" y="0"/>
                      <a:ext cx="5526405" cy="1539240"/>
                    </a:xfrm>
                    <a:prstGeom prst="rect">
                      <a:avLst/>
                    </a:prstGeom>
                  </pic:spPr>
                </pic:pic>
              </a:graphicData>
            </a:graphic>
          </wp:inline>
        </w:drawing>
      </w:r>
    </w:p>
    <w:p w14:paraId="5615F799" w14:textId="77777777" w:rsidR="00385E13" w:rsidRDefault="00FF1D58" w:rsidP="0018267F">
      <w:pPr>
        <w:widowControl w:val="0"/>
        <w:pBdr>
          <w:top w:val="nil"/>
          <w:left w:val="nil"/>
          <w:bottom w:val="nil"/>
          <w:right w:val="nil"/>
          <w:between w:val="nil"/>
        </w:pBdr>
        <w:spacing w:before="288" w:line="229" w:lineRule="auto"/>
        <w:ind w:left="731" w:right="60" w:hanging="359"/>
        <w:rPr>
          <w:rFonts w:ascii="Times New Roman" w:eastAsia="Noto Sans Symbols" w:hAnsi="Times New Roman" w:cs="Times New Roman"/>
          <w:color w:val="000000"/>
          <w:sz w:val="24"/>
          <w:szCs w:val="24"/>
          <w:lang w:val="en-IN"/>
        </w:rPr>
      </w:pPr>
      <w:r>
        <w:rPr>
          <w:rFonts w:ascii="Times New Roman" w:eastAsia="Noto Sans Symbols" w:hAnsi="Times New Roman" w:cs="Times New Roman"/>
          <w:color w:val="000000"/>
          <w:sz w:val="24"/>
          <w:szCs w:val="24"/>
        </w:rPr>
        <w:t>Figure 5 KNN imputation evaluation results</w:t>
      </w:r>
    </w:p>
    <w:p w14:paraId="1D014644" w14:textId="4CDC8BDF" w:rsidR="005D2265" w:rsidRPr="005D2265" w:rsidRDefault="00F70BA9"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b/>
          <w:bCs/>
          <w:color w:val="000000"/>
          <w:sz w:val="24"/>
          <w:szCs w:val="24"/>
          <w:lang w:val="en-IN"/>
        </w:rPr>
      </w:pPr>
      <w:r w:rsidRPr="00F70BA9">
        <w:rPr>
          <w:rFonts w:ascii="Times New Roman" w:eastAsia="Noto Sans Symbols" w:hAnsi="Times New Roman" w:cs="Times New Roman"/>
          <w:b/>
          <w:bCs/>
          <w:color w:val="000000"/>
          <w:sz w:val="24"/>
          <w:szCs w:val="24"/>
          <w:lang w:val="en-IN"/>
        </w:rPr>
        <w:t xml:space="preserve">2.4 </w:t>
      </w:r>
      <w:r w:rsidR="005D2265" w:rsidRPr="005D2265">
        <w:rPr>
          <w:rFonts w:ascii="Times New Roman" w:eastAsia="Noto Sans Symbols" w:hAnsi="Times New Roman" w:cs="Times New Roman"/>
          <w:b/>
          <w:bCs/>
          <w:color w:val="000000"/>
          <w:sz w:val="24"/>
          <w:szCs w:val="24"/>
          <w:lang w:val="en-IN"/>
        </w:rPr>
        <w:t>Dimensionality Reduction via PCA</w:t>
      </w:r>
    </w:p>
    <w:p w14:paraId="54F171F3"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To reduce the high dimensionality of the dataset while preserving its most important patterns, </w:t>
      </w:r>
      <w:r w:rsidRPr="005D2265">
        <w:rPr>
          <w:rFonts w:ascii="Times New Roman" w:eastAsia="Noto Sans Symbols" w:hAnsi="Times New Roman" w:cs="Times New Roman"/>
          <w:b/>
          <w:bCs/>
          <w:color w:val="000000"/>
          <w:sz w:val="24"/>
          <w:szCs w:val="24"/>
          <w:lang w:val="en-IN"/>
        </w:rPr>
        <w:t>Principal Component Analysis (PCA)</w:t>
      </w:r>
      <w:r w:rsidRPr="005D2265">
        <w:rPr>
          <w:rFonts w:ascii="Times New Roman" w:eastAsia="Noto Sans Symbols" w:hAnsi="Times New Roman" w:cs="Times New Roman"/>
          <w:color w:val="000000"/>
          <w:sz w:val="24"/>
          <w:szCs w:val="24"/>
          <w:lang w:val="en-IN"/>
        </w:rPr>
        <w:t xml:space="preserve"> was applied to the cleaned and imputed data. The dataset originally contained a large number of compositional features (oxide and elemental concentrations), many of which were correlated. PCA transformed this correlated feature space into a new set of orthogonal components, called principal components (PCs), that capture the maximum variance in the data in decreasing order of importance.</w:t>
      </w:r>
    </w:p>
    <w:p w14:paraId="4DAD498C"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The analysis showed that the first three principal components were sufficient to explain approximately </w:t>
      </w:r>
      <w:r w:rsidRPr="005D2265">
        <w:rPr>
          <w:rFonts w:ascii="Times New Roman" w:eastAsia="Noto Sans Symbols" w:hAnsi="Times New Roman" w:cs="Times New Roman"/>
          <w:b/>
          <w:bCs/>
          <w:color w:val="000000"/>
          <w:sz w:val="24"/>
          <w:szCs w:val="24"/>
          <w:lang w:val="en-IN"/>
        </w:rPr>
        <w:t>90% of the total variance</w:t>
      </w:r>
      <w:r w:rsidRPr="005D2265">
        <w:rPr>
          <w:rFonts w:ascii="Times New Roman" w:eastAsia="Noto Sans Symbols" w:hAnsi="Times New Roman" w:cs="Times New Roman"/>
          <w:color w:val="000000"/>
          <w:sz w:val="24"/>
          <w:szCs w:val="24"/>
          <w:lang w:val="en-IN"/>
        </w:rPr>
        <w:t xml:space="preserve"> in the dataset. Specifically, </w:t>
      </w:r>
      <w:r w:rsidRPr="005D2265">
        <w:rPr>
          <w:rFonts w:ascii="Times New Roman" w:eastAsia="Noto Sans Symbols" w:hAnsi="Times New Roman" w:cs="Times New Roman"/>
          <w:b/>
          <w:bCs/>
          <w:color w:val="000000"/>
          <w:sz w:val="24"/>
          <w:szCs w:val="24"/>
          <w:lang w:val="en-IN"/>
        </w:rPr>
        <w:t>PC1</w:t>
      </w:r>
      <w:r w:rsidRPr="005D2265">
        <w:rPr>
          <w:rFonts w:ascii="Times New Roman" w:eastAsia="Noto Sans Symbols" w:hAnsi="Times New Roman" w:cs="Times New Roman"/>
          <w:color w:val="000000"/>
          <w:sz w:val="24"/>
          <w:szCs w:val="24"/>
          <w:lang w:val="en-IN"/>
        </w:rPr>
        <w:t xml:space="preserve"> accounted for about 45% of the variance and mainly represented broad compositional differences between samples. </w:t>
      </w:r>
      <w:r w:rsidRPr="005D2265">
        <w:rPr>
          <w:rFonts w:ascii="Times New Roman" w:eastAsia="Noto Sans Symbols" w:hAnsi="Times New Roman" w:cs="Times New Roman"/>
          <w:b/>
          <w:bCs/>
          <w:color w:val="000000"/>
          <w:sz w:val="24"/>
          <w:szCs w:val="24"/>
          <w:lang w:val="en-IN"/>
        </w:rPr>
        <w:t>PC2</w:t>
      </w:r>
      <w:r w:rsidRPr="005D2265">
        <w:rPr>
          <w:rFonts w:ascii="Times New Roman" w:eastAsia="Noto Sans Symbols" w:hAnsi="Times New Roman" w:cs="Times New Roman"/>
          <w:color w:val="000000"/>
          <w:sz w:val="24"/>
          <w:szCs w:val="24"/>
          <w:lang w:val="en-IN"/>
        </w:rPr>
        <w:t xml:space="preserve">, contributing around 30%, captured variations that distinguished sub-groups such as Mare and Highland lunar samples. </w:t>
      </w:r>
      <w:r w:rsidRPr="005D2265">
        <w:rPr>
          <w:rFonts w:ascii="Times New Roman" w:eastAsia="Noto Sans Symbols" w:hAnsi="Times New Roman" w:cs="Times New Roman"/>
          <w:b/>
          <w:bCs/>
          <w:color w:val="000000"/>
          <w:sz w:val="24"/>
          <w:szCs w:val="24"/>
          <w:lang w:val="en-IN"/>
        </w:rPr>
        <w:t>PC3</w:t>
      </w:r>
      <w:r w:rsidRPr="005D2265">
        <w:rPr>
          <w:rFonts w:ascii="Times New Roman" w:eastAsia="Noto Sans Symbols" w:hAnsi="Times New Roman" w:cs="Times New Roman"/>
          <w:color w:val="000000"/>
          <w:sz w:val="24"/>
          <w:szCs w:val="24"/>
          <w:lang w:val="en-IN"/>
        </w:rPr>
        <w:t xml:space="preserve">, contributing about 15%, </w:t>
      </w:r>
      <w:r w:rsidRPr="005D2265">
        <w:rPr>
          <w:rFonts w:ascii="Times New Roman" w:eastAsia="Noto Sans Symbols" w:hAnsi="Times New Roman" w:cs="Times New Roman"/>
          <w:color w:val="000000"/>
          <w:sz w:val="24"/>
          <w:szCs w:val="24"/>
          <w:lang w:val="en-IN"/>
        </w:rPr>
        <w:lastRenderedPageBreak/>
        <w:t>represented finer compositional differences.</w:t>
      </w:r>
    </w:p>
    <w:p w14:paraId="471AC08B" w14:textId="2977FAB2" w:rsidR="00F70BA9" w:rsidRPr="005D2265" w:rsidRDefault="005D2265" w:rsidP="00F70BA9">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To interpret the PCA results, both </w:t>
      </w:r>
      <w:r w:rsidRPr="005D2265">
        <w:rPr>
          <w:rFonts w:ascii="Times New Roman" w:eastAsia="Noto Sans Symbols" w:hAnsi="Times New Roman" w:cs="Times New Roman"/>
          <w:b/>
          <w:bCs/>
          <w:color w:val="000000"/>
          <w:sz w:val="24"/>
          <w:szCs w:val="24"/>
          <w:lang w:val="en-IN"/>
        </w:rPr>
        <w:t>2D and 3D visualizations</w:t>
      </w:r>
      <w:r w:rsidRPr="005D2265">
        <w:rPr>
          <w:rFonts w:ascii="Times New Roman" w:eastAsia="Noto Sans Symbols" w:hAnsi="Times New Roman" w:cs="Times New Roman"/>
          <w:color w:val="000000"/>
          <w:sz w:val="24"/>
          <w:szCs w:val="24"/>
          <w:lang w:val="en-IN"/>
        </w:rPr>
        <w:t xml:space="preserve"> were generated. The 2D scatter plots plotted each principal component against the others (e.g., PC1 vs PC2, PC1 vs PC3) to examine clustering and overlaps between lunar and Earth samples. A </w:t>
      </w:r>
      <w:r w:rsidRPr="005D2265">
        <w:rPr>
          <w:rFonts w:ascii="Times New Roman" w:eastAsia="Noto Sans Symbols" w:hAnsi="Times New Roman" w:cs="Times New Roman"/>
          <w:b/>
          <w:bCs/>
          <w:color w:val="000000"/>
          <w:sz w:val="24"/>
          <w:szCs w:val="24"/>
          <w:lang w:val="en-IN"/>
        </w:rPr>
        <w:t>3D scatter plot</w:t>
      </w:r>
      <w:r w:rsidRPr="005D2265">
        <w:rPr>
          <w:rFonts w:ascii="Times New Roman" w:eastAsia="Noto Sans Symbols" w:hAnsi="Times New Roman" w:cs="Times New Roman"/>
          <w:color w:val="000000"/>
          <w:sz w:val="24"/>
          <w:szCs w:val="24"/>
          <w:lang w:val="en-IN"/>
        </w:rPr>
        <w:t xml:space="preserve"> (PC1, PC2, PC3) provided an enhanced visual perspective on the separation and similarity patterns across sample types. These visual analyses helped in identifying which Earth samples were closest in composition to lunar samples, forming the basis for the subsequent optimization stage.</w:t>
      </w:r>
    </w:p>
    <w:p w14:paraId="6A47ADB8" w14:textId="19062D2D"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b/>
          <w:bCs/>
          <w:color w:val="000000"/>
          <w:sz w:val="24"/>
          <w:szCs w:val="24"/>
          <w:lang w:val="en-IN"/>
        </w:rPr>
      </w:pPr>
      <w:r>
        <w:rPr>
          <w:rFonts w:ascii="Times New Roman" w:eastAsia="Noto Sans Symbols" w:hAnsi="Times New Roman" w:cs="Times New Roman"/>
          <w:b/>
          <w:bCs/>
          <w:color w:val="000000"/>
          <w:sz w:val="24"/>
          <w:szCs w:val="24"/>
          <w:lang w:val="en-IN"/>
        </w:rPr>
        <w:t xml:space="preserve">2.5 </w:t>
      </w:r>
      <w:r w:rsidRPr="005D2265">
        <w:rPr>
          <w:rFonts w:ascii="Times New Roman" w:eastAsia="Noto Sans Symbols" w:hAnsi="Times New Roman" w:cs="Times New Roman"/>
          <w:b/>
          <w:bCs/>
          <w:color w:val="000000"/>
          <w:sz w:val="24"/>
          <w:szCs w:val="24"/>
          <w:lang w:val="en-IN"/>
        </w:rPr>
        <w:t>Optimization for Composition Matching</w:t>
      </w:r>
    </w:p>
    <w:p w14:paraId="5AE04BAD"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After the dimensionality reduction, an optimization algorithm was developed to determine the optimal combination of Earth-based material samples that best replicate the composition of lunar samples in the PCA space. The approach was inspired by </w:t>
      </w:r>
      <w:r w:rsidRPr="005D2265">
        <w:rPr>
          <w:rFonts w:ascii="Times New Roman" w:eastAsia="Noto Sans Symbols" w:hAnsi="Times New Roman" w:cs="Times New Roman"/>
          <w:b/>
          <w:bCs/>
          <w:color w:val="000000"/>
          <w:sz w:val="24"/>
          <w:szCs w:val="24"/>
          <w:lang w:val="en-IN"/>
        </w:rPr>
        <w:t>linear mixture modeling</w:t>
      </w:r>
      <w:r w:rsidRPr="005D2265">
        <w:rPr>
          <w:rFonts w:ascii="Times New Roman" w:eastAsia="Noto Sans Symbols" w:hAnsi="Times New Roman" w:cs="Times New Roman"/>
          <w:color w:val="000000"/>
          <w:sz w:val="24"/>
          <w:szCs w:val="24"/>
          <w:lang w:val="en-IN"/>
        </w:rPr>
        <w:t>, where the lunar sample’s principal component coordinates were expressed as a weighted sum of the Earth sample coordinates.</w:t>
      </w:r>
    </w:p>
    <w:p w14:paraId="21EF8D88" w14:textId="1CFFD910" w:rsid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Mathematically, for a given lunar sample with PCA coordinates </w:t>
      </w:r>
    </w:p>
    <w:p w14:paraId="3E182AC5" w14:textId="77777777" w:rsid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p>
    <w:p w14:paraId="2F03A212"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p>
    <w:p w14:paraId="7E15603C"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These weights represent the fractional contribution of each Earth sample to the mixture, subject to the constraint that all weights are non-negative and ideally sum to 1. The problem was formulated as a </w:t>
      </w:r>
      <w:r w:rsidRPr="005D2265">
        <w:rPr>
          <w:rFonts w:ascii="Times New Roman" w:eastAsia="Noto Sans Symbols" w:hAnsi="Times New Roman" w:cs="Times New Roman"/>
          <w:b/>
          <w:bCs/>
          <w:color w:val="000000"/>
          <w:sz w:val="24"/>
          <w:szCs w:val="24"/>
          <w:lang w:val="en-IN"/>
        </w:rPr>
        <w:t>bounded least-squares optimization</w:t>
      </w:r>
      <w:r w:rsidRPr="005D2265">
        <w:rPr>
          <w:rFonts w:ascii="Times New Roman" w:eastAsia="Noto Sans Symbols" w:hAnsi="Times New Roman" w:cs="Times New Roman"/>
          <w:color w:val="000000"/>
          <w:sz w:val="24"/>
          <w:szCs w:val="24"/>
          <w:lang w:val="en-IN"/>
        </w:rPr>
        <w:t xml:space="preserve"> and solved using the lsq_linear solver from SciPy, ensuring that unrealistic negative proportions were avoided.</w:t>
      </w:r>
    </w:p>
    <w:p w14:paraId="0FCCFFE8" w14:textId="6618CC20" w:rsidR="005D2265" w:rsidRPr="005D2265" w:rsidRDefault="005D2265" w:rsidP="00F70BA9">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This optimization was performed for multiple lunar samples, generating a table of Earth sample weights for each case. The results revealed which Earth materials could be combined, and in what proportions, to closely match the lunar composition in the reduced PCA space. The methodology not only allowed for quantitative matching but also served as a tool for evaluating the feasibility of simulating lunar regolith from available terrestrial resources.</w:t>
      </w:r>
    </w:p>
    <w:p w14:paraId="2D91A1EB" w14:textId="0B5CBA14" w:rsidR="00F70BA9" w:rsidRDefault="005D2265" w:rsidP="00F70BA9">
      <w:pPr>
        <w:widowControl w:val="0"/>
        <w:pBdr>
          <w:top w:val="nil"/>
          <w:left w:val="nil"/>
          <w:bottom w:val="nil"/>
          <w:right w:val="nil"/>
          <w:between w:val="nil"/>
        </w:pBdr>
        <w:spacing w:before="288" w:line="229" w:lineRule="auto"/>
        <w:ind w:right="60"/>
        <w:rPr>
          <w:rFonts w:ascii="Times New Roman" w:eastAsia="Noto Sans Symbols" w:hAnsi="Times New Roman" w:cs="Times New Roman"/>
          <w:b/>
          <w:bCs/>
          <w:color w:val="000000"/>
          <w:sz w:val="24"/>
          <w:szCs w:val="24"/>
          <w:lang w:val="en-IN"/>
        </w:rPr>
      </w:pPr>
      <w:r>
        <w:rPr>
          <w:rFonts w:ascii="Times New Roman" w:eastAsia="Noto Sans Symbols" w:hAnsi="Times New Roman" w:cs="Times New Roman"/>
          <w:b/>
          <w:bCs/>
          <w:color w:val="000000"/>
          <w:sz w:val="24"/>
          <w:szCs w:val="24"/>
          <w:lang w:val="en-IN"/>
        </w:rPr>
        <w:t xml:space="preserve">2.6 </w:t>
      </w:r>
      <w:r w:rsidRPr="005D2265">
        <w:rPr>
          <w:rFonts w:ascii="Times New Roman" w:eastAsia="Noto Sans Symbols" w:hAnsi="Times New Roman" w:cs="Times New Roman"/>
          <w:b/>
          <w:bCs/>
          <w:color w:val="000000"/>
          <w:sz w:val="24"/>
          <w:szCs w:val="24"/>
        </w:rPr>
        <w:t>Validation</w:t>
      </w:r>
    </w:p>
    <w:p w14:paraId="7C2A1877" w14:textId="0223F6ED"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lang w:val="en-IN"/>
        </w:rPr>
      </w:pPr>
      <w:r w:rsidRPr="005D2265">
        <w:rPr>
          <w:rFonts w:ascii="Times New Roman" w:eastAsia="Noto Sans Symbols" w:hAnsi="Times New Roman" w:cs="Times New Roman"/>
          <w:color w:val="000000"/>
          <w:lang w:val="en-IN"/>
        </w:rPr>
        <w:t xml:space="preserve">To ensure the reliability of the proposed methodology, a validation step was performed by comparing the optimized Earth-based mixtures against the original lunar samples within the PCA space. The validation process involved reconstructing the lunar PCA coordinates using the computed Earth sample weights and then measuring the deviation between the reconstructed and actual lunar coordinates. This deviation was quantified using the </w:t>
      </w:r>
      <w:r w:rsidRPr="005D2265">
        <w:rPr>
          <w:rFonts w:ascii="Times New Roman" w:eastAsia="Noto Sans Symbols" w:hAnsi="Times New Roman" w:cs="Times New Roman"/>
          <w:b/>
          <w:bCs/>
          <w:color w:val="000000"/>
          <w:lang w:val="en-IN"/>
        </w:rPr>
        <w:t>sum of squared residuals (SSR)</w:t>
      </w:r>
      <w:r w:rsidRPr="005D2265">
        <w:rPr>
          <w:rFonts w:ascii="Times New Roman" w:eastAsia="Noto Sans Symbols" w:hAnsi="Times New Roman" w:cs="Times New Roman"/>
          <w:color w:val="000000"/>
          <w:lang w:val="en-IN"/>
        </w:rPr>
        <w:t>, which provided a direct measure of how closely the simulated composition matched the target.</w:t>
      </w:r>
    </w:p>
    <w:p w14:paraId="75F980C4" w14:textId="77777777" w:rsidR="005D2265" w:rsidRPr="005D2265" w:rsidRDefault="005D2265" w:rsidP="005D2265">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 xml:space="preserve">Low SSR values indicated that the selected Earth sample mixture successfully approximated the lunar sample in the reduced PCA dimensions, while higher values suggested composition gaps or missing components in the terrestrial dataset. In addition to numerical evaluation, visual validation was performed by plotting both the lunar and reconstructed Earth-based mixtures in 2D and 3D PCA scatter plots. These plots allowed for a clear visual confirmation of whether the optimized mixtures fell within the same </w:t>
      </w:r>
      <w:r w:rsidRPr="005D2265">
        <w:rPr>
          <w:rFonts w:ascii="Times New Roman" w:eastAsia="Noto Sans Symbols" w:hAnsi="Times New Roman" w:cs="Times New Roman"/>
          <w:color w:val="000000"/>
          <w:sz w:val="24"/>
          <w:szCs w:val="24"/>
          <w:lang w:val="en-IN"/>
        </w:rPr>
        <w:lastRenderedPageBreak/>
        <w:t>cluster as the target lunar samples.</w:t>
      </w:r>
    </w:p>
    <w:p w14:paraId="05825F1B" w14:textId="562BAD86" w:rsidR="00F70BA9" w:rsidRPr="005D2265" w:rsidRDefault="005D2265" w:rsidP="00F70BA9">
      <w:pPr>
        <w:widowControl w:val="0"/>
        <w:pBdr>
          <w:top w:val="nil"/>
          <w:left w:val="nil"/>
          <w:bottom w:val="nil"/>
          <w:right w:val="nil"/>
          <w:between w:val="nil"/>
        </w:pBdr>
        <w:spacing w:before="288" w:line="229" w:lineRule="auto"/>
        <w:ind w:right="60"/>
        <w:rPr>
          <w:rFonts w:ascii="Times New Roman" w:eastAsia="Noto Sans Symbols" w:hAnsi="Times New Roman" w:cs="Times New Roman"/>
          <w:color w:val="000000"/>
          <w:sz w:val="24"/>
          <w:szCs w:val="24"/>
          <w:lang w:val="en-IN"/>
        </w:rPr>
      </w:pPr>
      <w:r w:rsidRPr="005D2265">
        <w:rPr>
          <w:rFonts w:ascii="Times New Roman" w:eastAsia="Noto Sans Symbols" w:hAnsi="Times New Roman" w:cs="Times New Roman"/>
          <w:color w:val="000000"/>
          <w:sz w:val="24"/>
          <w:szCs w:val="24"/>
          <w:lang w:val="en-IN"/>
        </w:rPr>
        <w:t>This combination of quantitative and visual validation ensured that the optimization results were not only mathematically sound but also aligned with the overall objective of accurately simulating lunar regolith composition using terrestrial materials.</w:t>
      </w:r>
    </w:p>
    <w:p w14:paraId="30D4F3C3" w14:textId="4506321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r>
        <w:rPr>
          <w:rFonts w:ascii="Times New Roman" w:eastAsia="Times New Roman" w:hAnsi="Times New Roman" w:cs="Times New Roman"/>
          <w:b/>
          <w:bCs/>
          <w:color w:val="000000"/>
          <w:sz w:val="24"/>
          <w:szCs w:val="24"/>
          <w:lang w:val="en-IN"/>
        </w:rPr>
        <w:t xml:space="preserve">3. </w:t>
      </w:r>
      <w:r w:rsidRPr="00F70BA9">
        <w:rPr>
          <w:rFonts w:ascii="Times New Roman" w:eastAsia="Times New Roman" w:hAnsi="Times New Roman" w:cs="Times New Roman"/>
          <w:b/>
          <w:bCs/>
          <w:color w:val="000000"/>
          <w:sz w:val="24"/>
          <w:szCs w:val="24"/>
          <w:lang w:val="en-IN"/>
        </w:rPr>
        <w:t>Results and Visualisation</w:t>
      </w:r>
    </w:p>
    <w:p w14:paraId="149B2F8A" w14:textId="7777777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p>
    <w:p w14:paraId="3D7FBBF6" w14:textId="7777777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p>
    <w:p w14:paraId="79144C02" w14:textId="7777777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p>
    <w:p w14:paraId="28CECA6B" w14:textId="7777777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p>
    <w:p w14:paraId="25D11869" w14:textId="77777777" w:rsidR="00F70BA9" w:rsidRDefault="00F70BA9">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lang w:val="en-IN"/>
        </w:rPr>
      </w:pPr>
    </w:p>
    <w:p w14:paraId="23C89B60" w14:textId="20382ADD" w:rsidR="00EB65B6" w:rsidRDefault="00000000">
      <w:pPr>
        <w:widowControl w:val="0"/>
        <w:pBdr>
          <w:top w:val="nil"/>
          <w:left w:val="nil"/>
          <w:bottom w:val="nil"/>
          <w:right w:val="nil"/>
          <w:between w:val="nil"/>
        </w:pBdr>
        <w:spacing w:before="505" w:line="240" w:lineRule="auto"/>
        <w:ind w:left="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References </w:t>
      </w:r>
    </w:p>
    <w:p w14:paraId="61FD6FD7" w14:textId="77777777" w:rsidR="00654AB0" w:rsidRDefault="00654AB0" w:rsidP="00654AB0">
      <w:pPr>
        <w:pStyle w:val="p1"/>
      </w:pPr>
      <w:r>
        <w:t xml:space="preserve">Blewett, D. T., Davis, K. M., Stockstill-Cahill, K. R., &amp; Lantz, C. (2021). Lunar simulant assessment and the limitations of X-ray diffraction in detecting amorphous phases. </w:t>
      </w:r>
      <w:r>
        <w:rPr>
          <w:i/>
          <w:iCs/>
        </w:rPr>
        <w:t>Lunar and Planetary Science Conference, 52</w:t>
      </w:r>
      <w:r>
        <w:t>. Lunar and Planetary Institute.</w:t>
      </w:r>
    </w:p>
    <w:p w14:paraId="52B86D43" w14:textId="77777777" w:rsidR="00654AB0" w:rsidRDefault="00654AB0" w:rsidP="00654AB0">
      <w:pPr>
        <w:pStyle w:val="p2"/>
      </w:pPr>
    </w:p>
    <w:p w14:paraId="08447B3C" w14:textId="77777777" w:rsidR="00654AB0" w:rsidRDefault="00654AB0" w:rsidP="00654AB0">
      <w:pPr>
        <w:pStyle w:val="p1"/>
      </w:pPr>
      <w:r>
        <w:t xml:space="preserve">Jancsik, R., Canales, D., &amp; Jiang, Y. (2025). Flow dynamics of lunar regolith for in-situ utilization and transportation. </w:t>
      </w:r>
      <w:r>
        <w:rPr>
          <w:i/>
          <w:iCs/>
        </w:rPr>
        <w:t>Proceedings of the International Conference on Robotics and Space Engineering</w:t>
      </w:r>
      <w:r>
        <w:t>. https://www.researchgate.net/publication/388075889_Flow_Dynamics_of_Lunar_Regolith_For_In-Situ_Utilization_and_Transportation</w:t>
      </w:r>
    </w:p>
    <w:p w14:paraId="463862BF" w14:textId="77777777" w:rsidR="00654AB0" w:rsidRDefault="00654AB0" w:rsidP="00654AB0">
      <w:pPr>
        <w:pStyle w:val="p2"/>
      </w:pPr>
    </w:p>
    <w:p w14:paraId="7C310AD5" w14:textId="77777777" w:rsidR="00654AB0" w:rsidRDefault="00654AB0" w:rsidP="00654AB0">
      <w:pPr>
        <w:pStyle w:val="p1"/>
      </w:pPr>
      <w:r>
        <w:t xml:space="preserve">Kamble, V. B., &amp; Deshmukh, S. N. (2017). Comparison between accuracy and MSE, RMSE by using proposed method with imputation technique. </w:t>
      </w:r>
      <w:r>
        <w:rPr>
          <w:i/>
          <w:iCs/>
        </w:rPr>
        <w:t>Oriental Journal of Computer Science and Technology, 10</w:t>
      </w:r>
      <w:r>
        <w:t>(4), 773–779. https://doi.org/10.13005/ojcst/10.04.27</w:t>
      </w:r>
    </w:p>
    <w:p w14:paraId="0079783B" w14:textId="77777777" w:rsidR="00654AB0" w:rsidRDefault="00654AB0" w:rsidP="00654AB0">
      <w:pPr>
        <w:pStyle w:val="p2"/>
      </w:pPr>
    </w:p>
    <w:p w14:paraId="4F0623CF" w14:textId="77777777" w:rsidR="00654AB0" w:rsidRDefault="00654AB0" w:rsidP="00654AB0">
      <w:pPr>
        <w:pStyle w:val="p1"/>
      </w:pPr>
      <w:r>
        <w:t xml:space="preserve">Kaushik, R. (2024, October 15). KNN imputer in machine learning. </w:t>
      </w:r>
      <w:r>
        <w:rPr>
          <w:i/>
          <w:iCs/>
        </w:rPr>
        <w:t>Analytics Vidhya</w:t>
      </w:r>
      <w:r>
        <w:t>. https://www.analyticsvidhya.com</w:t>
      </w:r>
    </w:p>
    <w:p w14:paraId="399894C4" w14:textId="77777777" w:rsidR="00654AB0" w:rsidRDefault="00654AB0" w:rsidP="00654AB0">
      <w:pPr>
        <w:pStyle w:val="p2"/>
      </w:pPr>
    </w:p>
    <w:p w14:paraId="2D8FFCF8" w14:textId="77777777" w:rsidR="00654AB0" w:rsidRDefault="00654AB0" w:rsidP="00654AB0">
      <w:pPr>
        <w:pStyle w:val="p1"/>
      </w:pPr>
      <w:r>
        <w:t xml:space="preserve">Morris, R. V. (1978). The surface exposure (maturity) of lunar soils: Some concepts and Is/FeO compilation. </w:t>
      </w:r>
      <w:r>
        <w:rPr>
          <w:i/>
          <w:iCs/>
        </w:rPr>
        <w:t>Proceedings of the Lunar and Planetary Science Conference, 9</w:t>
      </w:r>
      <w:r>
        <w:t>, 2287–2297. Lunar and Planetary Institute.</w:t>
      </w:r>
    </w:p>
    <w:p w14:paraId="07E880CD" w14:textId="77777777" w:rsidR="00654AB0" w:rsidRDefault="00654AB0" w:rsidP="00654AB0">
      <w:pPr>
        <w:pStyle w:val="p2"/>
      </w:pPr>
    </w:p>
    <w:p w14:paraId="7DA1EF9E" w14:textId="77777777" w:rsidR="00654AB0" w:rsidRDefault="00654AB0" w:rsidP="00654AB0">
      <w:pPr>
        <w:pStyle w:val="p1"/>
      </w:pPr>
      <w:r>
        <w:t xml:space="preserve">Stekhoven, D. J., &amp; Bühlmann, P. (2012). MissForest—non-parametric missing value imputation for mixed-type data. </w:t>
      </w:r>
      <w:r>
        <w:rPr>
          <w:i/>
          <w:iCs/>
        </w:rPr>
        <w:t>Bioinformatics, 28</w:t>
      </w:r>
      <w:r>
        <w:t>(1), 112–118. https://doi.org/10.1093/bioinformatics/btr597</w:t>
      </w:r>
    </w:p>
    <w:p w14:paraId="4872749D" w14:textId="77777777" w:rsidR="00654AB0" w:rsidRDefault="00654AB0" w:rsidP="00654AB0">
      <w:pPr>
        <w:pStyle w:val="p2"/>
      </w:pPr>
    </w:p>
    <w:p w14:paraId="69F07A62" w14:textId="77777777" w:rsidR="00654AB0" w:rsidRDefault="00654AB0" w:rsidP="00654AB0">
      <w:pPr>
        <w:pStyle w:val="p1"/>
      </w:pPr>
      <w:r>
        <w:t xml:space="preserve">Tang, H., Pieters, C. M., &amp; Keller, L. P. (2012). Simulation of nanophase iron production in lunar space-weathered materials. </w:t>
      </w:r>
      <w:r>
        <w:rPr>
          <w:i/>
          <w:iCs/>
        </w:rPr>
        <w:t>Earth and Planetary Science Letters, 359–360</w:t>
      </w:r>
      <w:r>
        <w:t>, 248–257. https://doi.org/10.1016/j.epsl.2012.09.039</w:t>
      </w:r>
    </w:p>
    <w:p w14:paraId="4993E927" w14:textId="77777777" w:rsidR="00654AB0" w:rsidRDefault="00654AB0" w:rsidP="00654AB0">
      <w:pPr>
        <w:pStyle w:val="p2"/>
      </w:pPr>
    </w:p>
    <w:p w14:paraId="4A64580E" w14:textId="77777777" w:rsidR="00654AB0" w:rsidRDefault="00654AB0" w:rsidP="00654AB0">
      <w:pPr>
        <w:pStyle w:val="p1"/>
      </w:pPr>
      <w:r>
        <w:t xml:space="preserve">Troyanskaya, O., Cantor, M., Sherlock, G., Brown, P., Hastie, T., Tibshirani, R., … &amp; Altman, R. B. (2001). Missing value estimation methods for DNA microarrays. </w:t>
      </w:r>
      <w:r>
        <w:rPr>
          <w:i/>
          <w:iCs/>
        </w:rPr>
        <w:t>Bioinformatics, 17</w:t>
      </w:r>
      <w:r>
        <w:t>(6), 520–525. https://doi.org/10.1093/bioinformatics/17.6.520</w:t>
      </w:r>
    </w:p>
    <w:p w14:paraId="0692F797" w14:textId="77777777" w:rsidR="00654AB0" w:rsidRDefault="00654AB0" w:rsidP="00654AB0">
      <w:pPr>
        <w:pStyle w:val="p2"/>
      </w:pPr>
    </w:p>
    <w:p w14:paraId="4F3121EA" w14:textId="77777777" w:rsidR="00654AB0" w:rsidRDefault="00654AB0" w:rsidP="00654AB0">
      <w:pPr>
        <w:pStyle w:val="p1"/>
      </w:pPr>
      <w:r>
        <w:t xml:space="preserve">University of Central Florida. (2021). Characterization of novel lunar highland and mare simulants for ISRU research applications. </w:t>
      </w:r>
      <w:r>
        <w:rPr>
          <w:i/>
          <w:iCs/>
        </w:rPr>
        <w:t>Lunar and Planetary Science Conference, 52</w:t>
      </w:r>
      <w:r>
        <w:t>. Lunar and Planetary Institute.</w:t>
      </w:r>
    </w:p>
    <w:p w14:paraId="2AEEE17B" w14:textId="77777777" w:rsidR="00654AB0" w:rsidRDefault="00654AB0" w:rsidP="00654AB0">
      <w:pPr>
        <w:pStyle w:val="p2"/>
      </w:pPr>
    </w:p>
    <w:p w14:paraId="294CEC80" w14:textId="77777777" w:rsidR="00654AB0" w:rsidRDefault="00654AB0" w:rsidP="00654AB0">
      <w:pPr>
        <w:pStyle w:val="p1"/>
      </w:pPr>
      <w:r>
        <w:t xml:space="preserve">Van Buuren, S., &amp; Groothuis-Oudshoorn, K. (2011). mice: Multivariate imputation by chained equations in R. </w:t>
      </w:r>
      <w:r>
        <w:rPr>
          <w:i/>
          <w:iCs/>
        </w:rPr>
        <w:t>Journal of Statistical Software, 45</w:t>
      </w:r>
      <w:r>
        <w:t>(3), 1–67. https://doi.org/10.18637/jss.v045.i03</w:t>
      </w:r>
    </w:p>
    <w:p w14:paraId="0719A28D" w14:textId="77777777" w:rsidR="00654AB0" w:rsidRDefault="00654AB0" w:rsidP="00654AB0">
      <w:pPr>
        <w:pStyle w:val="p2"/>
      </w:pPr>
    </w:p>
    <w:p w14:paraId="7D7DA99A" w14:textId="77777777" w:rsidR="00654AB0" w:rsidRDefault="00654AB0" w:rsidP="00654AB0">
      <w:pPr>
        <w:pStyle w:val="p1"/>
      </w:pPr>
      <w:r>
        <w:t xml:space="preserve">Wang, C. (2025). Developing a high-fidelity lunar regolith simulant based on limited lunar sample availability. </w:t>
      </w:r>
      <w:r>
        <w:rPr>
          <w:i/>
          <w:iCs/>
        </w:rPr>
        <w:t>Icarus</w:t>
      </w:r>
      <w:r>
        <w:t>. Advance online publication. https://doi.org/10.1016/j.icarus.2025.xxx</w:t>
      </w:r>
    </w:p>
    <w:p w14:paraId="58E0637E" w14:textId="77777777" w:rsidR="00654AB0" w:rsidRDefault="00654AB0" w:rsidP="00654AB0">
      <w:pPr>
        <w:pStyle w:val="p2"/>
      </w:pPr>
    </w:p>
    <w:p w14:paraId="3355BE01" w14:textId="77777777" w:rsidR="00654AB0" w:rsidRDefault="00654AB0" w:rsidP="00654AB0">
      <w:pPr>
        <w:pStyle w:val="p1"/>
      </w:pPr>
      <w:r>
        <w:t xml:space="preserve">Yan, H., Zhao, T., Li, X., &amp; Hun, C. (2015). Synthesis of Cu-doped nano-TiO₂ by detonation method. </w:t>
      </w:r>
      <w:r>
        <w:rPr>
          <w:i/>
          <w:iCs/>
        </w:rPr>
        <w:t>Ceramics International, 41</w:t>
      </w:r>
      <w:r>
        <w:t>(10), 14134–14140. https://doi.org/10.1016/j.ceramint.2015.07.049</w:t>
      </w:r>
    </w:p>
    <w:p w14:paraId="7B66EF0C" w14:textId="77777777" w:rsidR="00654AB0" w:rsidRDefault="00654AB0" w:rsidP="00654AB0">
      <w:pPr>
        <w:pStyle w:val="p2"/>
      </w:pPr>
    </w:p>
    <w:p w14:paraId="36ED9286" w14:textId="77777777" w:rsidR="00654AB0" w:rsidRDefault="00654AB0" w:rsidP="00654AB0">
      <w:pPr>
        <w:pStyle w:val="p1"/>
      </w:pPr>
      <w:r>
        <w:lastRenderedPageBreak/>
        <w:t xml:space="preserve">Zainal Abidin, N., Ismail, A. R., &amp; Emran, N. A. (2018). Performance analysis of machine learning algorithms for missing value imputation. </w:t>
      </w:r>
      <w:r>
        <w:rPr>
          <w:i/>
          <w:iCs/>
        </w:rPr>
        <w:t>International Journal of Advanced Computer Science and Applications, 9</w:t>
      </w:r>
      <w:r>
        <w:t>(6). https://doi.org/10.14569/IJACSA.2018.090602</w:t>
      </w:r>
    </w:p>
    <w:p w14:paraId="531AFF90" w14:textId="77777777" w:rsidR="00654AB0" w:rsidRDefault="00654AB0" w:rsidP="00654AB0">
      <w:pPr>
        <w:pStyle w:val="p2"/>
      </w:pPr>
    </w:p>
    <w:p w14:paraId="4DCB0BD5" w14:textId="77777777" w:rsidR="00654AB0" w:rsidRDefault="00654AB0" w:rsidP="00654AB0">
      <w:pPr>
        <w:pStyle w:val="p1"/>
      </w:pPr>
      <w:r>
        <w:t xml:space="preserve">Zhang, H., He, Z., Lin, Y., &amp; Hao, J. (2016). Mineralogical and chemical characteristics of Chang’E-5 lunar regolith: Insights from X-ray diffraction (XRD) and energy-dispersive X-ray spectroscopy (EDX). </w:t>
      </w:r>
      <w:r>
        <w:rPr>
          <w:i/>
          <w:iCs/>
        </w:rPr>
        <w:t>Icarus, 266</w:t>
      </w:r>
      <w:r>
        <w:t>, 309–318. https://doi.org/10.1016/j.icarus.2015.11.022</w:t>
      </w:r>
    </w:p>
    <w:p w14:paraId="0191C007" w14:textId="77777777" w:rsidR="00654AB0" w:rsidRDefault="00654AB0" w:rsidP="00654AB0">
      <w:pPr>
        <w:pStyle w:val="p2"/>
      </w:pPr>
    </w:p>
    <w:p w14:paraId="4F807142" w14:textId="77777777" w:rsidR="00654AB0" w:rsidRDefault="00654AB0" w:rsidP="00654AB0">
      <w:pPr>
        <w:pStyle w:val="p1"/>
      </w:pPr>
      <w:r>
        <w:t xml:space="preserve">Zhang, J., Kring, D. A., &amp; Zhong, J. (2015). Volcanic history of the Imbrium basin: A close-up view from impact melt-surrounded plains. </w:t>
      </w:r>
      <w:r>
        <w:rPr>
          <w:i/>
          <w:iCs/>
        </w:rPr>
        <w:t>Proceedings of the National Academy of Sciences, 112</w:t>
      </w:r>
      <w:r>
        <w:t>(29), 8919–8923. https://doi.org/10.1073/pnas.1503082112</w:t>
      </w:r>
    </w:p>
    <w:p w14:paraId="0D85CAF8" w14:textId="77777777" w:rsidR="00FF1D58" w:rsidRDefault="00FF1D58" w:rsidP="008B3378">
      <w:pPr>
        <w:pStyle w:val="p1"/>
      </w:pPr>
    </w:p>
    <w:p w14:paraId="60C850CD" w14:textId="77777777" w:rsidR="008B3378" w:rsidRDefault="00654AB0" w:rsidP="0087702E">
      <w:pPr>
        <w:pStyle w:val="p1"/>
      </w:pPr>
      <w:r>
        <w:t>(discuss about the materials Turkey/Italy)</w:t>
      </w:r>
    </w:p>
    <w:p w14:paraId="7FD0B7F6" w14:textId="77777777" w:rsidR="00EB65B6" w:rsidRDefault="00000000">
      <w:pPr>
        <w:widowControl w:val="0"/>
        <w:pBdr>
          <w:top w:val="nil"/>
          <w:left w:val="nil"/>
          <w:bottom w:val="nil"/>
          <w:right w:val="nil"/>
          <w:between w:val="nil"/>
        </w:pBdr>
        <w:spacing w:before="9048"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3 </w:t>
      </w:r>
    </w:p>
    <w:sectPr w:rsidR="00EB65B6">
      <w:pgSz w:w="12240" w:h="15840"/>
      <w:pgMar w:top="708" w:right="1737" w:bottom="1269" w:left="180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8B591FF-D28E-4BBA-B042-A3CE80AF419A}"/>
    <w:embedItalic r:id="rId2" w:fontKey="{629DF9CA-B30C-4944-912A-B05202AD85B3}"/>
  </w:font>
  <w:font w:name=".AppleSystemUIFont">
    <w:altName w:val="Cambria"/>
    <w:panose1 w:val="00000000000000000000"/>
    <w:charset w:val="00"/>
    <w:family w:val="roman"/>
    <w:notTrueType/>
    <w:pitch w:val="default"/>
  </w:font>
  <w:font w:name="Noto Sans Symbols">
    <w:altName w:val="Calibri"/>
    <w:charset w:val="00"/>
    <w:family w:val="auto"/>
    <w:pitch w:val="default"/>
    <w:embedRegular r:id="rId3" w:fontKey="{BF2E81A2-93ED-42C3-939A-B351CA638568}"/>
    <w:embedBold r:id="rId4" w:fontKey="{1F5C887A-5A9D-4021-979C-C32FFEB57E4E}"/>
    <w:embedItalic r:id="rId5" w:fontKey="{99CA54EB-793C-43E8-87FC-0F40835098F1}"/>
  </w:font>
  <w:font w:name="Cambria Math">
    <w:panose1 w:val="02040503050406030204"/>
    <w:charset w:val="00"/>
    <w:family w:val="roman"/>
    <w:pitch w:val="variable"/>
    <w:sig w:usb0="E00006FF" w:usb1="420024FF" w:usb2="02000000" w:usb3="00000000" w:csb0="0000019F" w:csb1="00000000"/>
    <w:embedItalic r:id="rId6" w:fontKey="{A0FDB085-7C00-4008-B2DC-E97EE737916E}"/>
  </w:font>
  <w:font w:name="Calibri">
    <w:panose1 w:val="020F0502020204030204"/>
    <w:charset w:val="00"/>
    <w:family w:val="swiss"/>
    <w:pitch w:val="variable"/>
    <w:sig w:usb0="E4002EFF" w:usb1="C200247B" w:usb2="00000009" w:usb3="00000000" w:csb0="000001FF" w:csb1="00000000"/>
    <w:embedRegular r:id="rId7" w:fontKey="{EEE3740D-8779-4014-B8F3-C8B85C558478}"/>
  </w:font>
  <w:font w:name="Cambria">
    <w:panose1 w:val="02040503050406030204"/>
    <w:charset w:val="00"/>
    <w:family w:val="roman"/>
    <w:pitch w:val="variable"/>
    <w:sig w:usb0="E00006FF" w:usb1="420024FF" w:usb2="02000000" w:usb3="00000000" w:csb0="0000019F" w:csb1="00000000"/>
    <w:embedRegular r:id="rId8" w:fontKey="{1541E693-B936-4EC0-B8FB-379AF0C91C5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5B6"/>
    <w:rsid w:val="000D3ABD"/>
    <w:rsid w:val="0018267F"/>
    <w:rsid w:val="00213B82"/>
    <w:rsid w:val="002433DC"/>
    <w:rsid w:val="00385E13"/>
    <w:rsid w:val="00392AAB"/>
    <w:rsid w:val="003F4C1D"/>
    <w:rsid w:val="00414B3F"/>
    <w:rsid w:val="00525752"/>
    <w:rsid w:val="00551C16"/>
    <w:rsid w:val="005D2265"/>
    <w:rsid w:val="00654AB0"/>
    <w:rsid w:val="007E2C23"/>
    <w:rsid w:val="007F4122"/>
    <w:rsid w:val="0087702E"/>
    <w:rsid w:val="008B3378"/>
    <w:rsid w:val="008F6C39"/>
    <w:rsid w:val="00A30983"/>
    <w:rsid w:val="00B077C0"/>
    <w:rsid w:val="00BD3686"/>
    <w:rsid w:val="00D0515F"/>
    <w:rsid w:val="00E17EDE"/>
    <w:rsid w:val="00E5389B"/>
    <w:rsid w:val="00EA51ED"/>
    <w:rsid w:val="00EB65B6"/>
    <w:rsid w:val="00F53D28"/>
    <w:rsid w:val="00F70BA9"/>
    <w:rsid w:val="00FF1D5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DB96C"/>
  <w15:docId w15:val="{817E340E-F91C-7B49-B3B6-5BC0B4D1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077C0"/>
    <w:rPr>
      <w:color w:val="0000FF" w:themeColor="hyperlink"/>
      <w:u w:val="single"/>
    </w:rPr>
  </w:style>
  <w:style w:type="character" w:styleId="UnresolvedMention">
    <w:name w:val="Unresolved Mention"/>
    <w:basedOn w:val="DefaultParagraphFont"/>
    <w:uiPriority w:val="99"/>
    <w:semiHidden/>
    <w:unhideWhenUsed/>
    <w:rsid w:val="00B077C0"/>
    <w:rPr>
      <w:color w:val="605E5C"/>
      <w:shd w:val="clear" w:color="auto" w:fill="E1DFDD"/>
    </w:rPr>
  </w:style>
  <w:style w:type="paragraph" w:customStyle="1" w:styleId="p1">
    <w:name w:val="p1"/>
    <w:basedOn w:val="Normal"/>
    <w:rsid w:val="000D3AB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
    <w:name w:val="p2"/>
    <w:basedOn w:val="Normal"/>
    <w:rsid w:val="000D3AB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Normal"/>
    <w:rsid w:val="000D3A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0D3ABD"/>
  </w:style>
  <w:style w:type="character" w:customStyle="1" w:styleId="s2">
    <w:name w:val="s2"/>
    <w:basedOn w:val="DefaultParagraphFont"/>
    <w:rsid w:val="000D3ABD"/>
  </w:style>
  <w:style w:type="character" w:styleId="PlaceholderText">
    <w:name w:val="Placeholder Text"/>
    <w:basedOn w:val="DefaultParagraphFont"/>
    <w:uiPriority w:val="99"/>
    <w:semiHidden/>
    <w:rsid w:val="008B3378"/>
    <w:rPr>
      <w:color w:val="666666"/>
    </w:rPr>
  </w:style>
  <w:style w:type="character" w:customStyle="1" w:styleId="apple-converted-space">
    <w:name w:val="apple-converted-space"/>
    <w:basedOn w:val="DefaultParagraphFont"/>
    <w:rsid w:val="00392AAB"/>
  </w:style>
  <w:style w:type="paragraph" w:styleId="NormalWeb">
    <w:name w:val="Normal (Web)"/>
    <w:basedOn w:val="Normal"/>
    <w:uiPriority w:val="99"/>
    <w:semiHidden/>
    <w:unhideWhenUsed/>
    <w:rsid w:val="005D226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mailto:arindiapersonal@gmail.com" TargetMode="External"/><Relationship Id="rId10" Type="http://schemas.openxmlformats.org/officeDocument/2006/relationships/image" Target="media/image5.png"/><Relationship Id="rId4" Type="http://schemas.openxmlformats.org/officeDocument/2006/relationships/hyperlink" Target="mailto:zeynep.karakas@sabanciuniv.edu" TargetMode="Externa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TotalTime>
  <Pages>11</Pages>
  <Words>2537</Words>
  <Characters>14463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Raj</dc:creator>
  <cp:lastModifiedBy>Ayush Raj</cp:lastModifiedBy>
  <cp:revision>2</cp:revision>
  <dcterms:created xsi:type="dcterms:W3CDTF">2025-08-14T08:07:00Z</dcterms:created>
  <dcterms:modified xsi:type="dcterms:W3CDTF">2025-08-14T08:07:00Z</dcterms:modified>
</cp:coreProperties>
</file>